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F2C4D">
      <w:pPr>
        <w:topLinePunct/>
        <w:autoSpaceDE w:val="0"/>
        <w:spacing w:line="70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79D5D292">
      <w:pPr>
        <w:topLinePunct/>
        <w:autoSpaceDE w:val="0"/>
        <w:spacing w:line="700" w:lineRule="exact"/>
        <w:jc w:val="center"/>
        <w:rPr>
          <w:rFonts w:ascii="方正小标宋简体" w:hAnsi="方正小标宋简体" w:eastAsia="方正小标宋简体" w:cs="方正小标宋简体"/>
          <w:bCs/>
          <w:color w:val="000000"/>
          <w:kern w:val="0"/>
          <w:sz w:val="44"/>
          <w:szCs w:val="44"/>
        </w:rPr>
      </w:pPr>
    </w:p>
    <w:p w14:paraId="3443FBDA">
      <w:pPr>
        <w:topLinePunct/>
        <w:autoSpaceDE w:val="0"/>
        <w:spacing w:line="700" w:lineRule="exact"/>
        <w:jc w:val="center"/>
        <w:rPr>
          <w:sz w:val="44"/>
          <w:szCs w:val="44"/>
        </w:rPr>
      </w:pPr>
      <w:r>
        <w:rPr>
          <w:rFonts w:hint="eastAsia" w:ascii="方正小标宋简体" w:hAnsi="方正小标宋简体" w:eastAsia="方正小标宋简体" w:cs="方正小标宋简体"/>
          <w:bCs/>
          <w:color w:val="000000"/>
          <w:kern w:val="0"/>
          <w:sz w:val="44"/>
          <w:szCs w:val="44"/>
        </w:rPr>
        <w:t>贵州省医保定点医疗机构总体情况表</w:t>
      </w:r>
    </w:p>
    <w:tbl>
      <w:tblPr>
        <w:tblStyle w:val="7"/>
        <w:tblW w:w="12781" w:type="dxa"/>
        <w:jc w:val="center"/>
        <w:tblLayout w:type="fixed"/>
        <w:tblCellMar>
          <w:top w:w="0" w:type="dxa"/>
          <w:left w:w="0" w:type="dxa"/>
          <w:bottom w:w="0" w:type="dxa"/>
          <w:right w:w="0" w:type="dxa"/>
        </w:tblCellMar>
      </w:tblPr>
      <w:tblGrid>
        <w:gridCol w:w="1717"/>
        <w:gridCol w:w="1273"/>
        <w:gridCol w:w="1506"/>
        <w:gridCol w:w="1723"/>
        <w:gridCol w:w="2495"/>
        <w:gridCol w:w="1930"/>
        <w:gridCol w:w="2137"/>
      </w:tblGrid>
      <w:tr w14:paraId="3E4C0F46">
        <w:tblPrEx>
          <w:tblCellMar>
            <w:top w:w="0" w:type="dxa"/>
            <w:left w:w="0" w:type="dxa"/>
            <w:bottom w:w="0" w:type="dxa"/>
            <w:right w:w="0" w:type="dxa"/>
          </w:tblCellMar>
        </w:tblPrEx>
        <w:trPr>
          <w:trHeight w:val="325" w:hRule="atLeast"/>
          <w:jc w:val="center"/>
        </w:trPr>
        <w:tc>
          <w:tcPr>
            <w:tcW w:w="2990" w:type="dxa"/>
            <w:gridSpan w:val="2"/>
            <w:tcBorders>
              <w:top w:val="nil"/>
              <w:left w:val="nil"/>
              <w:bottom w:val="nil"/>
              <w:right w:val="nil"/>
            </w:tcBorders>
            <w:tcMar>
              <w:top w:w="15" w:type="dxa"/>
              <w:left w:w="15" w:type="dxa"/>
              <w:right w:w="15" w:type="dxa"/>
            </w:tcMar>
            <w:vAlign w:val="center"/>
          </w:tcPr>
          <w:p w14:paraId="61431377">
            <w:pPr>
              <w:topLinePunct/>
              <w:autoSpaceDE w:val="0"/>
              <w:rPr>
                <w:rFonts w:ascii="仿宋_GB2312" w:hAnsi="宋体" w:eastAsia="仿宋_GB2312" w:cs="仿宋_GB2312"/>
                <w:color w:val="000000"/>
                <w:szCs w:val="21"/>
              </w:rPr>
            </w:pPr>
            <w:r>
              <w:rPr>
                <w:rFonts w:hint="eastAsia" w:ascii="仿宋_GB2312" w:hAnsi="仿宋_GB2312" w:eastAsia="仿宋_GB2312" w:cs="仿宋_GB2312"/>
                <w:color w:val="000000"/>
                <w:kern w:val="0"/>
                <w:szCs w:val="21"/>
              </w:rPr>
              <w:t>填报时间：</w:t>
            </w:r>
          </w:p>
        </w:tc>
        <w:tc>
          <w:tcPr>
            <w:tcW w:w="1506" w:type="dxa"/>
            <w:tcBorders>
              <w:top w:val="nil"/>
              <w:left w:val="nil"/>
              <w:bottom w:val="nil"/>
              <w:right w:val="nil"/>
            </w:tcBorders>
            <w:tcMar>
              <w:top w:w="15" w:type="dxa"/>
              <w:left w:w="15" w:type="dxa"/>
              <w:right w:w="15" w:type="dxa"/>
            </w:tcMar>
            <w:vAlign w:val="center"/>
          </w:tcPr>
          <w:p w14:paraId="1359F342">
            <w:pPr>
              <w:topLinePunct/>
              <w:autoSpaceDE w:val="0"/>
              <w:rPr>
                <w:rFonts w:ascii="宋体" w:hAnsi="宋体" w:cs="宋体"/>
                <w:color w:val="000000"/>
                <w:szCs w:val="21"/>
              </w:rPr>
            </w:pPr>
          </w:p>
        </w:tc>
        <w:tc>
          <w:tcPr>
            <w:tcW w:w="1723" w:type="dxa"/>
            <w:tcBorders>
              <w:top w:val="nil"/>
              <w:left w:val="nil"/>
              <w:bottom w:val="nil"/>
              <w:right w:val="nil"/>
            </w:tcBorders>
            <w:tcMar>
              <w:top w:w="15" w:type="dxa"/>
              <w:left w:w="15" w:type="dxa"/>
              <w:right w:w="15" w:type="dxa"/>
            </w:tcMar>
            <w:vAlign w:val="center"/>
          </w:tcPr>
          <w:p w14:paraId="05DA87D5">
            <w:pPr>
              <w:topLinePunct/>
              <w:autoSpaceDE w:val="0"/>
              <w:rPr>
                <w:rFonts w:ascii="宋体" w:hAnsi="宋体" w:cs="宋体"/>
                <w:color w:val="000000"/>
                <w:szCs w:val="21"/>
              </w:rPr>
            </w:pPr>
          </w:p>
        </w:tc>
        <w:tc>
          <w:tcPr>
            <w:tcW w:w="2495" w:type="dxa"/>
            <w:tcBorders>
              <w:top w:val="nil"/>
              <w:left w:val="nil"/>
              <w:bottom w:val="nil"/>
              <w:right w:val="nil"/>
            </w:tcBorders>
            <w:tcMar>
              <w:top w:w="15" w:type="dxa"/>
              <w:left w:w="15" w:type="dxa"/>
              <w:right w:w="15" w:type="dxa"/>
            </w:tcMar>
            <w:vAlign w:val="center"/>
          </w:tcPr>
          <w:p w14:paraId="0B367852">
            <w:pPr>
              <w:topLinePunct/>
              <w:autoSpaceDE w:val="0"/>
              <w:rPr>
                <w:rFonts w:ascii="宋体" w:hAnsi="宋体" w:cs="宋体"/>
                <w:color w:val="000000"/>
                <w:szCs w:val="21"/>
              </w:rPr>
            </w:pPr>
          </w:p>
        </w:tc>
        <w:tc>
          <w:tcPr>
            <w:tcW w:w="1930" w:type="dxa"/>
            <w:tcBorders>
              <w:top w:val="nil"/>
              <w:left w:val="nil"/>
              <w:bottom w:val="nil"/>
              <w:right w:val="nil"/>
            </w:tcBorders>
            <w:tcMar>
              <w:top w:w="15" w:type="dxa"/>
              <w:left w:w="15" w:type="dxa"/>
              <w:right w:w="15" w:type="dxa"/>
            </w:tcMar>
            <w:vAlign w:val="center"/>
          </w:tcPr>
          <w:p w14:paraId="247823F5">
            <w:pPr>
              <w:topLinePunct/>
              <w:autoSpaceDE w:val="0"/>
              <w:rPr>
                <w:rFonts w:ascii="宋体" w:hAnsi="宋体" w:cs="宋体"/>
                <w:color w:val="000000"/>
                <w:szCs w:val="21"/>
              </w:rPr>
            </w:pPr>
          </w:p>
        </w:tc>
        <w:tc>
          <w:tcPr>
            <w:tcW w:w="2137" w:type="dxa"/>
            <w:tcBorders>
              <w:top w:val="nil"/>
              <w:left w:val="nil"/>
              <w:bottom w:val="nil"/>
              <w:right w:val="nil"/>
            </w:tcBorders>
            <w:tcMar>
              <w:top w:w="15" w:type="dxa"/>
              <w:left w:w="15" w:type="dxa"/>
              <w:right w:w="15" w:type="dxa"/>
            </w:tcMar>
            <w:vAlign w:val="center"/>
          </w:tcPr>
          <w:p w14:paraId="476697E9">
            <w:pPr>
              <w:topLinePunct/>
              <w:autoSpaceDE w:val="0"/>
              <w:rPr>
                <w:rFonts w:ascii="宋体" w:hAnsi="宋体" w:cs="宋体"/>
                <w:color w:val="000000"/>
                <w:szCs w:val="21"/>
              </w:rPr>
            </w:pPr>
          </w:p>
        </w:tc>
      </w:tr>
      <w:tr w14:paraId="22A4DA4A">
        <w:tblPrEx>
          <w:tblCellMar>
            <w:top w:w="0" w:type="dxa"/>
            <w:left w:w="0" w:type="dxa"/>
            <w:bottom w:w="0" w:type="dxa"/>
            <w:right w:w="0" w:type="dxa"/>
          </w:tblCellMar>
        </w:tblPrEx>
        <w:trPr>
          <w:trHeight w:val="900" w:hRule="atLeast"/>
          <w:jc w:val="center"/>
        </w:trPr>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50BA0">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机构名称</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AA2D6">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机构性质</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6D892">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编制床位数（个）</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56CE8">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诊疗科目</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4F925">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当前医保定点协议管理状态</w:t>
            </w:r>
          </w:p>
        </w:tc>
        <w:tc>
          <w:tcPr>
            <w:tcW w:w="1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046AD">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是否开通省内异地</w:t>
            </w:r>
          </w:p>
          <w:p w14:paraId="6FD0630D">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就医即时结算</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F4DA3">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是否开通省外异地</w:t>
            </w:r>
          </w:p>
          <w:p w14:paraId="674A146B">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就医即时结算</w:t>
            </w:r>
          </w:p>
        </w:tc>
      </w:tr>
      <w:tr w14:paraId="520A738D">
        <w:tblPrEx>
          <w:tblCellMar>
            <w:top w:w="0" w:type="dxa"/>
            <w:left w:w="0" w:type="dxa"/>
            <w:bottom w:w="0" w:type="dxa"/>
            <w:right w:w="0" w:type="dxa"/>
          </w:tblCellMar>
        </w:tblPrEx>
        <w:trPr>
          <w:trHeight w:val="1290" w:hRule="atLeast"/>
          <w:jc w:val="center"/>
        </w:trPr>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4045E">
            <w:pPr>
              <w:topLinePunct/>
              <w:autoSpaceDE w:val="0"/>
              <w:jc w:val="center"/>
              <w:rPr>
                <w:rFonts w:ascii="宋体" w:hAnsi="宋体" w:cs="宋体"/>
                <w:color w:val="000000"/>
                <w:szCs w:val="21"/>
              </w:rPr>
            </w:pPr>
            <w:r>
              <w:rPr>
                <w:rFonts w:hint="eastAsia" w:ascii="宋体" w:hAnsi="宋体" w:cs="宋体"/>
                <w:color w:val="000000"/>
                <w:szCs w:val="21"/>
              </w:rPr>
              <w:t>遵义市播州区中医院</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9C260">
            <w:pPr>
              <w:topLinePunct/>
              <w:autoSpaceDE w:val="0"/>
              <w:jc w:val="center"/>
              <w:rPr>
                <w:rFonts w:ascii="宋体" w:hAnsi="宋体" w:cs="宋体"/>
                <w:color w:val="000000"/>
                <w:szCs w:val="21"/>
              </w:rPr>
            </w:pPr>
            <w:r>
              <w:rPr>
                <w:rFonts w:hint="eastAsia" w:ascii="宋体" w:hAnsi="宋体" w:cs="宋体"/>
                <w:color w:val="000000"/>
                <w:szCs w:val="21"/>
              </w:rPr>
              <w:t>非营利性</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016A9">
            <w:pPr>
              <w:topLinePunct/>
              <w:autoSpaceDE w:val="0"/>
              <w:jc w:val="left"/>
              <w:rPr>
                <w:rFonts w:ascii="宋体" w:hAnsi="宋体" w:cs="宋体"/>
                <w:color w:val="000000"/>
                <w:szCs w:val="21"/>
              </w:rPr>
            </w:pPr>
            <w:r>
              <w:rPr>
                <w:rFonts w:hint="eastAsia" w:ascii="宋体" w:hAnsi="宋体" w:cs="宋体"/>
                <w:color w:val="000000"/>
                <w:szCs w:val="21"/>
              </w:rPr>
              <w:t>500</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1FB16">
            <w:pPr>
              <w:topLinePunct/>
              <w:autoSpaceDE w:val="0"/>
              <w:rPr>
                <w:rFonts w:ascii="宋体" w:hAnsi="宋体" w:cs="宋体"/>
                <w:color w:val="000000"/>
                <w:szCs w:val="21"/>
              </w:rPr>
            </w:pPr>
            <w:r>
              <w:rPr>
                <w:rFonts w:hint="eastAsia" w:ascii="宋体" w:hAnsi="宋体" w:cs="宋体"/>
                <w:color w:val="000000"/>
                <w:szCs w:val="21"/>
              </w:rPr>
              <w:t>预防保健科 /全科医疗科 /内科:呼吸内科专业,消化内科专业,神经内科专业,心血管内科专业,血液内科专业,肾病学专业,内分泌专业,免疫学专业,老年病专业,其他 /外科:普通外科,神经外科,骨科专业,泌尿外科,整形外科,其他 /妇产科:妇科专业,产科专业,计划生育专业,生殖健康与不孕症 /妇女保健科:围产期保健专业,妇女心理卫生专业 /儿科:新生儿专业,小儿消化专业,小儿呼吸专业 /眼科 /耳鼻咽喉科:耳科专业,鼻科专业,咽喉科专业 /口腔科:牙体牙髓病专业,牙周病专业,口腔修复专业,口腔种植专业,口腔病理专业 ,预防口腔专业 /皮肤科:皮肤病专业,性传播疾病专业 /肿瘤科 /急诊医学科 /康复医学科 /麻醉科 /疼痛科 /重症医学科 /医学检验科:临床体液血液专业,临床微生物学专业,临床生化检验专业,临床免疫血清学专业 /病理科 /医学影像科:X线诊断专业,CT诊断专业,磁共振成像</w:t>
            </w:r>
          </w:p>
        </w:tc>
        <w:tc>
          <w:tcPr>
            <w:tcW w:w="2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B1449">
            <w:pPr>
              <w:topLinePunct/>
              <w:autoSpaceDE w:val="0"/>
              <w:rPr>
                <w:rFonts w:ascii="宋体" w:hAnsi="宋体" w:cs="宋体"/>
                <w:color w:val="000000"/>
                <w:szCs w:val="21"/>
              </w:rPr>
            </w:pPr>
            <w:r>
              <w:rPr>
                <w:rFonts w:hint="eastAsia" w:ascii="宋体" w:hAnsi="宋体" w:cs="宋体"/>
                <w:color w:val="000000"/>
                <w:szCs w:val="21"/>
              </w:rPr>
              <w:t>正常</w:t>
            </w:r>
          </w:p>
        </w:tc>
        <w:tc>
          <w:tcPr>
            <w:tcW w:w="1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43A8F">
            <w:pPr>
              <w:topLinePunct/>
              <w:autoSpaceDE w:val="0"/>
              <w:rPr>
                <w:rFonts w:ascii="宋体" w:hAnsi="宋体" w:cs="宋体"/>
                <w:color w:val="000000"/>
                <w:szCs w:val="21"/>
              </w:rPr>
            </w:pPr>
            <w:r>
              <w:rPr>
                <w:rFonts w:hint="eastAsia" w:ascii="宋体" w:hAnsi="宋体" w:cs="宋体"/>
                <w:color w:val="000000"/>
                <w:szCs w:val="21"/>
              </w:rPr>
              <w:t>正常</w:t>
            </w:r>
          </w:p>
        </w:tc>
        <w:tc>
          <w:tcPr>
            <w:tcW w:w="2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B4DEF">
            <w:pPr>
              <w:topLinePunct/>
              <w:autoSpaceDE w:val="0"/>
              <w:rPr>
                <w:rFonts w:ascii="宋体" w:hAnsi="宋体" w:cs="宋体"/>
                <w:color w:val="000000"/>
                <w:szCs w:val="21"/>
              </w:rPr>
            </w:pPr>
            <w:r>
              <w:rPr>
                <w:rFonts w:hint="eastAsia" w:ascii="宋体" w:hAnsi="宋体" w:cs="宋体"/>
                <w:color w:val="000000"/>
                <w:szCs w:val="21"/>
              </w:rPr>
              <w:t>是</w:t>
            </w:r>
          </w:p>
        </w:tc>
      </w:tr>
      <w:tr w14:paraId="36B2469E">
        <w:tblPrEx>
          <w:tblCellMar>
            <w:top w:w="0" w:type="dxa"/>
            <w:left w:w="0" w:type="dxa"/>
            <w:bottom w:w="0" w:type="dxa"/>
            <w:right w:w="0" w:type="dxa"/>
          </w:tblCellMar>
        </w:tblPrEx>
        <w:trPr>
          <w:trHeight w:val="505" w:hRule="atLeast"/>
          <w:jc w:val="center"/>
        </w:trPr>
        <w:tc>
          <w:tcPr>
            <w:tcW w:w="1717" w:type="dxa"/>
            <w:tcBorders>
              <w:top w:val="nil"/>
              <w:left w:val="nil"/>
              <w:bottom w:val="nil"/>
              <w:right w:val="nil"/>
            </w:tcBorders>
            <w:tcMar>
              <w:top w:w="15" w:type="dxa"/>
              <w:left w:w="15" w:type="dxa"/>
              <w:right w:w="15" w:type="dxa"/>
            </w:tcMar>
            <w:vAlign w:val="center"/>
          </w:tcPr>
          <w:p w14:paraId="37EF9A5D">
            <w:pPr>
              <w:topLinePunct/>
              <w:autoSpaceDE w:val="0"/>
              <w:jc w:val="left"/>
              <w:textAlignment w:val="center"/>
              <w:rPr>
                <w:rFonts w:eastAsia="仿宋_GB2312"/>
                <w:color w:val="000000"/>
                <w:szCs w:val="21"/>
              </w:rPr>
            </w:pPr>
            <w:r>
              <w:rPr>
                <w:rFonts w:eastAsia="仿宋_GB2312"/>
                <w:color w:val="000000"/>
                <w:kern w:val="0"/>
                <w:szCs w:val="21"/>
              </w:rPr>
              <w:t>填报人：</w:t>
            </w:r>
          </w:p>
        </w:tc>
        <w:tc>
          <w:tcPr>
            <w:tcW w:w="1273" w:type="dxa"/>
            <w:tcBorders>
              <w:top w:val="nil"/>
              <w:left w:val="nil"/>
              <w:bottom w:val="nil"/>
              <w:right w:val="nil"/>
            </w:tcBorders>
            <w:tcMar>
              <w:top w:w="15" w:type="dxa"/>
              <w:left w:w="15" w:type="dxa"/>
              <w:right w:w="15" w:type="dxa"/>
            </w:tcMar>
            <w:vAlign w:val="center"/>
          </w:tcPr>
          <w:p w14:paraId="30D2793C">
            <w:pPr>
              <w:topLinePunct/>
              <w:autoSpaceDE w:val="0"/>
              <w:rPr>
                <w:rFonts w:eastAsia="仿宋_GB2312"/>
                <w:color w:val="000000"/>
                <w:szCs w:val="21"/>
              </w:rPr>
            </w:pPr>
          </w:p>
        </w:tc>
        <w:tc>
          <w:tcPr>
            <w:tcW w:w="1506" w:type="dxa"/>
            <w:tcBorders>
              <w:top w:val="nil"/>
              <w:left w:val="nil"/>
              <w:bottom w:val="nil"/>
              <w:right w:val="nil"/>
            </w:tcBorders>
            <w:tcMar>
              <w:top w:w="15" w:type="dxa"/>
              <w:left w:w="15" w:type="dxa"/>
              <w:right w:w="15" w:type="dxa"/>
            </w:tcMar>
            <w:vAlign w:val="center"/>
          </w:tcPr>
          <w:p w14:paraId="04AA5D63">
            <w:pPr>
              <w:topLinePunct/>
              <w:autoSpaceDE w:val="0"/>
              <w:rPr>
                <w:rFonts w:eastAsia="仿宋_GB2312"/>
                <w:color w:val="000000"/>
                <w:szCs w:val="21"/>
              </w:rPr>
            </w:pPr>
          </w:p>
        </w:tc>
        <w:tc>
          <w:tcPr>
            <w:tcW w:w="1723" w:type="dxa"/>
            <w:tcBorders>
              <w:top w:val="nil"/>
              <w:left w:val="nil"/>
              <w:bottom w:val="nil"/>
              <w:right w:val="nil"/>
            </w:tcBorders>
            <w:tcMar>
              <w:top w:w="15" w:type="dxa"/>
              <w:left w:w="15" w:type="dxa"/>
              <w:right w:w="15" w:type="dxa"/>
            </w:tcMar>
            <w:vAlign w:val="center"/>
          </w:tcPr>
          <w:p w14:paraId="58D5A56C">
            <w:pPr>
              <w:topLinePunct/>
              <w:autoSpaceDE w:val="0"/>
              <w:rPr>
                <w:rFonts w:eastAsia="仿宋_GB2312"/>
                <w:color w:val="000000"/>
                <w:szCs w:val="21"/>
              </w:rPr>
            </w:pPr>
          </w:p>
        </w:tc>
        <w:tc>
          <w:tcPr>
            <w:tcW w:w="2495" w:type="dxa"/>
            <w:tcBorders>
              <w:top w:val="nil"/>
              <w:left w:val="nil"/>
              <w:bottom w:val="nil"/>
              <w:right w:val="nil"/>
            </w:tcBorders>
            <w:tcMar>
              <w:top w:w="15" w:type="dxa"/>
              <w:left w:w="15" w:type="dxa"/>
              <w:right w:w="15" w:type="dxa"/>
            </w:tcMar>
            <w:vAlign w:val="center"/>
          </w:tcPr>
          <w:p w14:paraId="3816C5C9">
            <w:pPr>
              <w:topLinePunct/>
              <w:autoSpaceDE w:val="0"/>
              <w:rPr>
                <w:rFonts w:eastAsia="仿宋_GB2312"/>
                <w:color w:val="000000"/>
                <w:szCs w:val="21"/>
              </w:rPr>
            </w:pPr>
          </w:p>
        </w:tc>
        <w:tc>
          <w:tcPr>
            <w:tcW w:w="1930" w:type="dxa"/>
            <w:tcBorders>
              <w:top w:val="nil"/>
              <w:left w:val="nil"/>
              <w:bottom w:val="nil"/>
              <w:right w:val="nil"/>
            </w:tcBorders>
            <w:tcMar>
              <w:top w:w="15" w:type="dxa"/>
              <w:left w:w="15" w:type="dxa"/>
              <w:right w:w="15" w:type="dxa"/>
            </w:tcMar>
            <w:vAlign w:val="center"/>
          </w:tcPr>
          <w:p w14:paraId="1322921D">
            <w:pPr>
              <w:topLinePunct/>
              <w:autoSpaceDE w:val="0"/>
              <w:jc w:val="left"/>
              <w:textAlignment w:val="center"/>
              <w:rPr>
                <w:rFonts w:eastAsia="仿宋_GB2312"/>
                <w:color w:val="000000"/>
                <w:szCs w:val="21"/>
              </w:rPr>
            </w:pPr>
            <w:r>
              <w:rPr>
                <w:rFonts w:eastAsia="仿宋_GB2312"/>
                <w:color w:val="000000"/>
                <w:kern w:val="0"/>
                <w:szCs w:val="21"/>
              </w:rPr>
              <w:t>联系电话：</w:t>
            </w:r>
          </w:p>
        </w:tc>
        <w:tc>
          <w:tcPr>
            <w:tcW w:w="2137" w:type="dxa"/>
            <w:tcBorders>
              <w:top w:val="nil"/>
              <w:left w:val="nil"/>
              <w:bottom w:val="nil"/>
              <w:right w:val="nil"/>
            </w:tcBorders>
            <w:tcMar>
              <w:top w:w="15" w:type="dxa"/>
              <w:left w:w="15" w:type="dxa"/>
              <w:right w:w="15" w:type="dxa"/>
            </w:tcMar>
            <w:vAlign w:val="center"/>
          </w:tcPr>
          <w:p w14:paraId="7AA845D4">
            <w:pPr>
              <w:topLinePunct/>
              <w:autoSpaceDE w:val="0"/>
              <w:rPr>
                <w:rFonts w:eastAsia="仿宋_GB2312"/>
                <w:color w:val="000000"/>
                <w:szCs w:val="21"/>
              </w:rPr>
            </w:pPr>
          </w:p>
        </w:tc>
      </w:tr>
      <w:tr w14:paraId="3DB07A6F">
        <w:tblPrEx>
          <w:tblCellMar>
            <w:top w:w="0" w:type="dxa"/>
            <w:left w:w="0" w:type="dxa"/>
            <w:bottom w:w="0" w:type="dxa"/>
            <w:right w:w="0" w:type="dxa"/>
          </w:tblCellMar>
        </w:tblPrEx>
        <w:trPr>
          <w:trHeight w:val="1465" w:hRule="atLeast"/>
          <w:jc w:val="center"/>
        </w:trPr>
        <w:tc>
          <w:tcPr>
            <w:tcW w:w="12781" w:type="dxa"/>
            <w:gridSpan w:val="7"/>
            <w:tcBorders>
              <w:top w:val="nil"/>
              <w:left w:val="nil"/>
              <w:bottom w:val="nil"/>
              <w:right w:val="nil"/>
            </w:tcBorders>
            <w:tcMar>
              <w:top w:w="15" w:type="dxa"/>
              <w:left w:w="15" w:type="dxa"/>
              <w:right w:w="15" w:type="dxa"/>
            </w:tcMar>
            <w:vAlign w:val="center"/>
          </w:tcPr>
          <w:p w14:paraId="3E19E213">
            <w:pPr>
              <w:topLinePunct/>
              <w:autoSpaceDE w:val="0"/>
              <w:jc w:val="left"/>
              <w:textAlignment w:val="center"/>
              <w:rPr>
                <w:rStyle w:val="13"/>
                <w:rFonts w:hint="default" w:ascii="Times New Roman" w:hAnsi="Times New Roman" w:eastAsia="仿宋_GB2312" w:cs="Times New Roman"/>
                <w:sz w:val="21"/>
                <w:szCs w:val="21"/>
              </w:rPr>
            </w:pPr>
            <w:r>
              <w:rPr>
                <w:rStyle w:val="13"/>
                <w:rFonts w:hint="default" w:ascii="Times New Roman" w:hAnsi="Times New Roman" w:eastAsia="仿宋_GB2312" w:cs="Times New Roman"/>
                <w:sz w:val="21"/>
                <w:szCs w:val="21"/>
              </w:rPr>
              <w:t>填表说明：1.该表为医保定点医疗机构填写。</w:t>
            </w:r>
          </w:p>
          <w:p w14:paraId="4CCB5C88">
            <w:pPr>
              <w:topLinePunct/>
              <w:autoSpaceDE w:val="0"/>
              <w:ind w:firstLine="1054" w:firstLineChars="500"/>
              <w:jc w:val="left"/>
              <w:textAlignment w:val="center"/>
              <w:rPr>
                <w:rStyle w:val="13"/>
                <w:rFonts w:hint="default" w:ascii="Times New Roman" w:hAnsi="Times New Roman" w:eastAsia="仿宋_GB2312" w:cs="Times New Roman"/>
                <w:sz w:val="21"/>
                <w:szCs w:val="21"/>
              </w:rPr>
            </w:pPr>
            <w:r>
              <w:rPr>
                <w:rFonts w:hint="eastAsia" w:eastAsia="仿宋_GB2312"/>
                <w:b/>
                <w:color w:val="000000"/>
                <w:kern w:val="0"/>
                <w:szCs w:val="21"/>
              </w:rPr>
              <w:t>2.</w:t>
            </w:r>
            <w:r>
              <w:rPr>
                <w:rFonts w:eastAsia="仿宋_GB2312"/>
                <w:b/>
                <w:color w:val="000000"/>
                <w:kern w:val="0"/>
                <w:szCs w:val="21"/>
              </w:rPr>
              <w:t>机构性质</w:t>
            </w:r>
            <w:r>
              <w:rPr>
                <w:rStyle w:val="13"/>
                <w:rFonts w:hint="default" w:ascii="Times New Roman" w:hAnsi="Times New Roman" w:eastAsia="仿宋_GB2312" w:cs="Times New Roman"/>
                <w:sz w:val="21"/>
                <w:szCs w:val="21"/>
              </w:rPr>
              <w:t>分营利性及非营利性两类；</w:t>
            </w:r>
          </w:p>
          <w:p w14:paraId="57A059FF">
            <w:pPr>
              <w:topLinePunct/>
              <w:autoSpaceDE w:val="0"/>
              <w:ind w:firstLine="1212" w:firstLineChars="575"/>
              <w:jc w:val="left"/>
              <w:textAlignment w:val="center"/>
              <w:rPr>
                <w:rFonts w:eastAsia="仿宋_GB2312"/>
                <w:color w:val="000000"/>
                <w:szCs w:val="21"/>
              </w:rPr>
            </w:pPr>
            <w:r>
              <w:rPr>
                <w:rFonts w:eastAsia="仿宋_GB2312"/>
                <w:b/>
                <w:color w:val="000000"/>
                <w:kern w:val="0"/>
                <w:szCs w:val="21"/>
              </w:rPr>
              <w:t>诊疗科目</w:t>
            </w:r>
            <w:r>
              <w:rPr>
                <w:rStyle w:val="13"/>
                <w:rFonts w:hint="default" w:ascii="Times New Roman" w:hAnsi="Times New Roman" w:eastAsia="仿宋_GB2312" w:cs="Times New Roman"/>
                <w:sz w:val="21"/>
                <w:szCs w:val="21"/>
              </w:rPr>
              <w:t>需填写具体科目；</w:t>
            </w:r>
          </w:p>
          <w:p w14:paraId="4F0AD754">
            <w:pPr>
              <w:topLinePunct/>
              <w:autoSpaceDE w:val="0"/>
              <w:ind w:firstLine="1212" w:firstLineChars="575"/>
              <w:jc w:val="left"/>
              <w:textAlignment w:val="center"/>
              <w:rPr>
                <w:rFonts w:eastAsia="仿宋_GB2312"/>
                <w:color w:val="000000"/>
                <w:szCs w:val="21"/>
              </w:rPr>
            </w:pPr>
            <w:r>
              <w:rPr>
                <w:rFonts w:eastAsia="仿宋_GB2312"/>
                <w:b/>
                <w:color w:val="000000"/>
                <w:kern w:val="0"/>
                <w:szCs w:val="21"/>
              </w:rPr>
              <w:t>当前医保定点协议管理状态</w:t>
            </w:r>
            <w:r>
              <w:rPr>
                <w:rStyle w:val="13"/>
                <w:rFonts w:hint="default" w:ascii="Times New Roman" w:hAnsi="Times New Roman" w:eastAsia="仿宋_GB2312" w:cs="Times New Roman"/>
                <w:sz w:val="21"/>
                <w:szCs w:val="21"/>
              </w:rPr>
              <w:t>分正常、暂停、解除三类。</w:t>
            </w:r>
          </w:p>
        </w:tc>
      </w:tr>
    </w:tbl>
    <w:p w14:paraId="341B6765">
      <w:pPr>
        <w:topLinePunct/>
        <w:autoSpaceDE w:val="0"/>
        <w:spacing w:line="700" w:lineRule="exact"/>
        <w:rPr>
          <w:rFonts w:ascii="黑体" w:hAnsi="黑体" w:eastAsia="黑体" w:cs="黑体"/>
          <w:sz w:val="32"/>
          <w:szCs w:val="32"/>
        </w:rPr>
      </w:pPr>
      <w:r>
        <w:rPr>
          <w:rFonts w:hint="eastAsia"/>
        </w:rPr>
        <w:br w:type="page"/>
      </w:r>
      <w:r>
        <w:rPr>
          <w:rFonts w:hint="eastAsia" w:ascii="黑体" w:hAnsi="黑体" w:eastAsia="黑体" w:cs="黑体"/>
          <w:sz w:val="32"/>
          <w:szCs w:val="32"/>
        </w:rPr>
        <w:t>附件3</w:t>
      </w:r>
    </w:p>
    <w:p w14:paraId="722E016E">
      <w:pPr>
        <w:pStyle w:val="2"/>
        <w:topLinePunct/>
        <w:autoSpaceDE w:val="0"/>
        <w:spacing w:line="700" w:lineRule="exact"/>
        <w:ind w:left="420"/>
        <w:jc w:val="center"/>
        <w:rPr>
          <w:rFonts w:ascii="方正小标宋简体" w:hAnsi="方正小标宋简体" w:eastAsia="方正小标宋简体" w:cs="方正小标宋简体"/>
          <w:bCs/>
          <w:color w:val="000000"/>
          <w:kern w:val="0"/>
          <w:sz w:val="44"/>
          <w:szCs w:val="44"/>
        </w:rPr>
      </w:pPr>
    </w:p>
    <w:p w14:paraId="0E744FAE">
      <w:pPr>
        <w:pStyle w:val="2"/>
        <w:topLinePunct/>
        <w:autoSpaceDE w:val="0"/>
        <w:spacing w:line="700" w:lineRule="exact"/>
        <w:ind w:left="420"/>
        <w:jc w:val="center"/>
      </w:pPr>
      <w:r>
        <w:rPr>
          <w:rFonts w:hint="eastAsia" w:ascii="方正小标宋简体" w:hAnsi="方正小标宋简体" w:eastAsia="方正小标宋简体" w:cs="方正小标宋简体"/>
          <w:bCs/>
          <w:color w:val="000000"/>
          <w:kern w:val="0"/>
          <w:sz w:val="44"/>
          <w:szCs w:val="44"/>
        </w:rPr>
        <w:t>2024年贵州省医保定点医疗机构职工医保服务情况表</w:t>
      </w:r>
    </w:p>
    <w:tbl>
      <w:tblPr>
        <w:tblStyle w:val="7"/>
        <w:tblW w:w="12778" w:type="dxa"/>
        <w:jc w:val="center"/>
        <w:tblLayout w:type="fixed"/>
        <w:tblCellMar>
          <w:top w:w="0" w:type="dxa"/>
          <w:left w:w="0" w:type="dxa"/>
          <w:bottom w:w="0" w:type="dxa"/>
          <w:right w:w="0" w:type="dxa"/>
        </w:tblCellMar>
      </w:tblPr>
      <w:tblGrid>
        <w:gridCol w:w="824"/>
        <w:gridCol w:w="848"/>
        <w:gridCol w:w="772"/>
        <w:gridCol w:w="777"/>
        <w:gridCol w:w="810"/>
        <w:gridCol w:w="728"/>
        <w:gridCol w:w="974"/>
        <w:gridCol w:w="808"/>
        <w:gridCol w:w="905"/>
        <w:gridCol w:w="887"/>
        <w:gridCol w:w="749"/>
        <w:gridCol w:w="846"/>
        <w:gridCol w:w="974"/>
        <w:gridCol w:w="884"/>
        <w:gridCol w:w="992"/>
      </w:tblGrid>
      <w:tr w14:paraId="1AF65360">
        <w:tblPrEx>
          <w:tblCellMar>
            <w:top w:w="0" w:type="dxa"/>
            <w:left w:w="0" w:type="dxa"/>
            <w:bottom w:w="0" w:type="dxa"/>
            <w:right w:w="0" w:type="dxa"/>
          </w:tblCellMar>
        </w:tblPrEx>
        <w:trPr>
          <w:trHeight w:val="258" w:hRule="atLeast"/>
          <w:jc w:val="center"/>
        </w:trPr>
        <w:tc>
          <w:tcPr>
            <w:tcW w:w="3221" w:type="dxa"/>
            <w:gridSpan w:val="4"/>
            <w:tcBorders>
              <w:top w:val="nil"/>
              <w:left w:val="nil"/>
              <w:bottom w:val="nil"/>
              <w:right w:val="nil"/>
            </w:tcBorders>
            <w:tcMar>
              <w:top w:w="15" w:type="dxa"/>
              <w:left w:w="15" w:type="dxa"/>
              <w:right w:w="15" w:type="dxa"/>
            </w:tcMar>
            <w:vAlign w:val="center"/>
          </w:tcPr>
          <w:p w14:paraId="4E8026EB">
            <w:pPr>
              <w:topLinePunct/>
              <w:autoSpaceDE w:val="0"/>
              <w:rPr>
                <w:rFonts w:eastAsia="黑体"/>
                <w:color w:val="000000"/>
                <w:szCs w:val="21"/>
              </w:rPr>
            </w:pPr>
            <w:r>
              <w:rPr>
                <w:rFonts w:hint="eastAsia" w:ascii="仿宋_GB2312" w:hAnsi="仿宋_GB2312" w:eastAsia="仿宋_GB2312" w:cs="仿宋_GB2312"/>
                <w:color w:val="000000"/>
                <w:kern w:val="0"/>
                <w:szCs w:val="21"/>
              </w:rPr>
              <w:t>填报时间：2025年10月11日</w:t>
            </w:r>
          </w:p>
        </w:tc>
        <w:tc>
          <w:tcPr>
            <w:tcW w:w="810" w:type="dxa"/>
            <w:tcBorders>
              <w:top w:val="nil"/>
              <w:left w:val="nil"/>
              <w:bottom w:val="nil"/>
              <w:right w:val="nil"/>
            </w:tcBorders>
            <w:tcMar>
              <w:top w:w="15" w:type="dxa"/>
              <w:left w:w="15" w:type="dxa"/>
              <w:right w:w="15" w:type="dxa"/>
            </w:tcMar>
            <w:vAlign w:val="center"/>
          </w:tcPr>
          <w:p w14:paraId="762DFF30">
            <w:pPr>
              <w:topLinePunct/>
              <w:autoSpaceDE w:val="0"/>
              <w:rPr>
                <w:rFonts w:eastAsia="黑体"/>
                <w:color w:val="000000"/>
                <w:szCs w:val="21"/>
              </w:rPr>
            </w:pPr>
          </w:p>
        </w:tc>
        <w:tc>
          <w:tcPr>
            <w:tcW w:w="728" w:type="dxa"/>
            <w:tcBorders>
              <w:top w:val="nil"/>
              <w:left w:val="nil"/>
              <w:bottom w:val="nil"/>
              <w:right w:val="nil"/>
            </w:tcBorders>
            <w:tcMar>
              <w:top w:w="15" w:type="dxa"/>
              <w:left w:w="15" w:type="dxa"/>
              <w:right w:w="15" w:type="dxa"/>
            </w:tcMar>
            <w:vAlign w:val="center"/>
          </w:tcPr>
          <w:p w14:paraId="06621E37">
            <w:pPr>
              <w:topLinePunct/>
              <w:autoSpaceDE w:val="0"/>
              <w:rPr>
                <w:rFonts w:eastAsia="黑体"/>
                <w:color w:val="000000"/>
                <w:szCs w:val="21"/>
              </w:rPr>
            </w:pPr>
          </w:p>
        </w:tc>
        <w:tc>
          <w:tcPr>
            <w:tcW w:w="974" w:type="dxa"/>
            <w:tcBorders>
              <w:top w:val="nil"/>
              <w:left w:val="nil"/>
              <w:bottom w:val="nil"/>
              <w:right w:val="nil"/>
            </w:tcBorders>
            <w:tcMar>
              <w:top w:w="15" w:type="dxa"/>
              <w:left w:w="15" w:type="dxa"/>
              <w:right w:w="15" w:type="dxa"/>
            </w:tcMar>
            <w:vAlign w:val="center"/>
          </w:tcPr>
          <w:p w14:paraId="4D271D57">
            <w:pPr>
              <w:topLinePunct/>
              <w:autoSpaceDE w:val="0"/>
              <w:rPr>
                <w:rFonts w:eastAsia="黑体"/>
                <w:color w:val="000000"/>
                <w:szCs w:val="21"/>
              </w:rPr>
            </w:pPr>
          </w:p>
        </w:tc>
        <w:tc>
          <w:tcPr>
            <w:tcW w:w="808" w:type="dxa"/>
            <w:tcBorders>
              <w:top w:val="nil"/>
              <w:left w:val="nil"/>
              <w:bottom w:val="nil"/>
              <w:right w:val="nil"/>
            </w:tcBorders>
            <w:tcMar>
              <w:top w:w="15" w:type="dxa"/>
              <w:left w:w="15" w:type="dxa"/>
              <w:right w:w="15" w:type="dxa"/>
            </w:tcMar>
            <w:vAlign w:val="center"/>
          </w:tcPr>
          <w:p w14:paraId="17174EF1">
            <w:pPr>
              <w:topLinePunct/>
              <w:autoSpaceDE w:val="0"/>
              <w:rPr>
                <w:rFonts w:eastAsia="黑体"/>
                <w:color w:val="000000"/>
                <w:szCs w:val="21"/>
              </w:rPr>
            </w:pPr>
          </w:p>
        </w:tc>
        <w:tc>
          <w:tcPr>
            <w:tcW w:w="905" w:type="dxa"/>
            <w:tcBorders>
              <w:top w:val="nil"/>
              <w:left w:val="nil"/>
              <w:bottom w:val="nil"/>
              <w:right w:val="nil"/>
            </w:tcBorders>
            <w:tcMar>
              <w:top w:w="15" w:type="dxa"/>
              <w:left w:w="15" w:type="dxa"/>
              <w:right w:w="15" w:type="dxa"/>
            </w:tcMar>
            <w:vAlign w:val="center"/>
          </w:tcPr>
          <w:p w14:paraId="5A3C3184">
            <w:pPr>
              <w:topLinePunct/>
              <w:autoSpaceDE w:val="0"/>
              <w:rPr>
                <w:rFonts w:eastAsia="黑体"/>
                <w:color w:val="000000"/>
                <w:szCs w:val="21"/>
              </w:rPr>
            </w:pPr>
          </w:p>
        </w:tc>
        <w:tc>
          <w:tcPr>
            <w:tcW w:w="887" w:type="dxa"/>
            <w:tcBorders>
              <w:top w:val="nil"/>
              <w:left w:val="nil"/>
              <w:bottom w:val="nil"/>
              <w:right w:val="nil"/>
            </w:tcBorders>
            <w:tcMar>
              <w:top w:w="15" w:type="dxa"/>
              <w:left w:w="15" w:type="dxa"/>
              <w:right w:w="15" w:type="dxa"/>
            </w:tcMar>
            <w:vAlign w:val="center"/>
          </w:tcPr>
          <w:p w14:paraId="43111425">
            <w:pPr>
              <w:topLinePunct/>
              <w:autoSpaceDE w:val="0"/>
              <w:rPr>
                <w:rFonts w:eastAsia="黑体"/>
                <w:color w:val="000000"/>
                <w:szCs w:val="21"/>
              </w:rPr>
            </w:pPr>
          </w:p>
        </w:tc>
        <w:tc>
          <w:tcPr>
            <w:tcW w:w="749" w:type="dxa"/>
            <w:tcBorders>
              <w:top w:val="nil"/>
              <w:left w:val="nil"/>
              <w:bottom w:val="nil"/>
              <w:right w:val="nil"/>
            </w:tcBorders>
            <w:tcMar>
              <w:top w:w="15" w:type="dxa"/>
              <w:left w:w="15" w:type="dxa"/>
              <w:right w:w="15" w:type="dxa"/>
            </w:tcMar>
            <w:vAlign w:val="center"/>
          </w:tcPr>
          <w:p w14:paraId="2610471B">
            <w:pPr>
              <w:topLinePunct/>
              <w:autoSpaceDE w:val="0"/>
              <w:rPr>
                <w:rFonts w:eastAsia="黑体"/>
                <w:color w:val="000000"/>
                <w:szCs w:val="21"/>
              </w:rPr>
            </w:pPr>
          </w:p>
        </w:tc>
        <w:tc>
          <w:tcPr>
            <w:tcW w:w="846" w:type="dxa"/>
            <w:tcBorders>
              <w:top w:val="nil"/>
              <w:left w:val="nil"/>
              <w:bottom w:val="nil"/>
              <w:right w:val="nil"/>
            </w:tcBorders>
            <w:tcMar>
              <w:top w:w="15" w:type="dxa"/>
              <w:left w:w="15" w:type="dxa"/>
              <w:right w:w="15" w:type="dxa"/>
            </w:tcMar>
            <w:vAlign w:val="center"/>
          </w:tcPr>
          <w:p w14:paraId="10F165F0">
            <w:pPr>
              <w:topLinePunct/>
              <w:autoSpaceDE w:val="0"/>
              <w:rPr>
                <w:rFonts w:eastAsia="黑体"/>
                <w:color w:val="000000"/>
                <w:szCs w:val="21"/>
              </w:rPr>
            </w:pPr>
          </w:p>
        </w:tc>
        <w:tc>
          <w:tcPr>
            <w:tcW w:w="974" w:type="dxa"/>
            <w:tcBorders>
              <w:top w:val="nil"/>
              <w:left w:val="nil"/>
              <w:bottom w:val="nil"/>
              <w:right w:val="nil"/>
            </w:tcBorders>
            <w:tcMar>
              <w:top w:w="15" w:type="dxa"/>
              <w:left w:w="15" w:type="dxa"/>
              <w:right w:w="15" w:type="dxa"/>
            </w:tcMar>
            <w:vAlign w:val="center"/>
          </w:tcPr>
          <w:p w14:paraId="58AF9134">
            <w:pPr>
              <w:topLinePunct/>
              <w:autoSpaceDE w:val="0"/>
              <w:rPr>
                <w:rFonts w:eastAsia="黑体"/>
                <w:color w:val="000000"/>
                <w:szCs w:val="21"/>
              </w:rPr>
            </w:pPr>
          </w:p>
        </w:tc>
        <w:tc>
          <w:tcPr>
            <w:tcW w:w="884" w:type="dxa"/>
            <w:tcBorders>
              <w:top w:val="nil"/>
              <w:left w:val="nil"/>
              <w:bottom w:val="nil"/>
              <w:right w:val="nil"/>
            </w:tcBorders>
            <w:tcMar>
              <w:top w:w="15" w:type="dxa"/>
              <w:left w:w="15" w:type="dxa"/>
              <w:right w:w="15" w:type="dxa"/>
            </w:tcMar>
            <w:vAlign w:val="center"/>
          </w:tcPr>
          <w:p w14:paraId="10F178B7">
            <w:pPr>
              <w:topLinePunct/>
              <w:autoSpaceDE w:val="0"/>
              <w:rPr>
                <w:rFonts w:eastAsia="黑体"/>
                <w:color w:val="000000"/>
                <w:szCs w:val="21"/>
              </w:rPr>
            </w:pPr>
          </w:p>
        </w:tc>
        <w:tc>
          <w:tcPr>
            <w:tcW w:w="992" w:type="dxa"/>
            <w:tcBorders>
              <w:top w:val="nil"/>
              <w:left w:val="nil"/>
              <w:bottom w:val="nil"/>
              <w:right w:val="nil"/>
            </w:tcBorders>
            <w:tcMar>
              <w:top w:w="15" w:type="dxa"/>
              <w:left w:w="15" w:type="dxa"/>
              <w:right w:w="15" w:type="dxa"/>
            </w:tcMar>
            <w:vAlign w:val="center"/>
          </w:tcPr>
          <w:p w14:paraId="13D6B275">
            <w:pPr>
              <w:topLinePunct/>
              <w:autoSpaceDE w:val="0"/>
              <w:rPr>
                <w:rFonts w:eastAsia="黑体"/>
                <w:color w:val="000000"/>
                <w:szCs w:val="21"/>
              </w:rPr>
            </w:pPr>
          </w:p>
        </w:tc>
      </w:tr>
      <w:tr w14:paraId="19D25868">
        <w:tblPrEx>
          <w:tblCellMar>
            <w:top w:w="0" w:type="dxa"/>
            <w:left w:w="0" w:type="dxa"/>
            <w:bottom w:w="0" w:type="dxa"/>
            <w:right w:w="0" w:type="dxa"/>
          </w:tblCellMar>
        </w:tblPrEx>
        <w:trPr>
          <w:trHeight w:val="561" w:hRule="atLeast"/>
          <w:jc w:val="center"/>
        </w:trPr>
        <w:tc>
          <w:tcPr>
            <w:tcW w:w="12778" w:type="dxa"/>
            <w:gridSpan w:val="1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72C1B">
            <w:pPr>
              <w:topLinePunct/>
              <w:autoSpaceDE w:val="0"/>
              <w:jc w:val="center"/>
              <w:textAlignment w:val="center"/>
              <w:rPr>
                <w:rFonts w:eastAsia="黑体"/>
                <w:color w:val="000000"/>
                <w:szCs w:val="21"/>
              </w:rPr>
            </w:pPr>
            <w:r>
              <w:rPr>
                <w:rFonts w:eastAsia="黑体"/>
                <w:color w:val="000000"/>
                <w:kern w:val="0"/>
                <w:szCs w:val="21"/>
              </w:rPr>
              <w:t>职工医疗保险</w:t>
            </w:r>
          </w:p>
        </w:tc>
      </w:tr>
      <w:tr w14:paraId="03667ED6">
        <w:tblPrEx>
          <w:tblCellMar>
            <w:top w:w="0" w:type="dxa"/>
            <w:left w:w="0" w:type="dxa"/>
            <w:bottom w:w="0" w:type="dxa"/>
            <w:right w:w="0" w:type="dxa"/>
          </w:tblCellMar>
        </w:tblPrEx>
        <w:trPr>
          <w:trHeight w:val="605" w:hRule="atLeast"/>
          <w:jc w:val="center"/>
        </w:trPr>
        <w:tc>
          <w:tcPr>
            <w:tcW w:w="4759" w:type="dxa"/>
            <w:gridSpan w:val="6"/>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6994F4A">
            <w:pPr>
              <w:topLinePunct/>
              <w:autoSpaceDE w:val="0"/>
              <w:jc w:val="center"/>
              <w:textAlignment w:val="center"/>
              <w:rPr>
                <w:rFonts w:eastAsia="黑体"/>
                <w:color w:val="000000"/>
                <w:szCs w:val="21"/>
              </w:rPr>
            </w:pPr>
            <w:r>
              <w:rPr>
                <w:rFonts w:eastAsia="黑体"/>
                <w:color w:val="000000"/>
                <w:kern w:val="0"/>
                <w:szCs w:val="21"/>
              </w:rPr>
              <w:t>门诊</w:t>
            </w:r>
          </w:p>
        </w:tc>
        <w:tc>
          <w:tcPr>
            <w:tcW w:w="8019"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8FF8D">
            <w:pPr>
              <w:topLinePunct/>
              <w:autoSpaceDE w:val="0"/>
              <w:jc w:val="center"/>
              <w:textAlignment w:val="center"/>
              <w:rPr>
                <w:rFonts w:eastAsia="黑体"/>
                <w:color w:val="000000"/>
                <w:szCs w:val="21"/>
              </w:rPr>
            </w:pPr>
            <w:r>
              <w:rPr>
                <w:rFonts w:eastAsia="黑体"/>
                <w:color w:val="000000"/>
                <w:kern w:val="0"/>
                <w:szCs w:val="21"/>
              </w:rPr>
              <w:t>住院</w:t>
            </w:r>
          </w:p>
        </w:tc>
      </w:tr>
      <w:tr w14:paraId="7A5CDB7D">
        <w:tblPrEx>
          <w:tblCellMar>
            <w:top w:w="0" w:type="dxa"/>
            <w:left w:w="0" w:type="dxa"/>
            <w:bottom w:w="0" w:type="dxa"/>
            <w:right w:w="0" w:type="dxa"/>
          </w:tblCellMar>
        </w:tblPrEx>
        <w:trPr>
          <w:trHeight w:val="595" w:hRule="atLeast"/>
          <w:jc w:val="center"/>
        </w:trPr>
        <w:tc>
          <w:tcPr>
            <w:tcW w:w="824"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E06800E">
            <w:pPr>
              <w:topLinePunct/>
              <w:autoSpaceDE w:val="0"/>
              <w:jc w:val="center"/>
              <w:textAlignment w:val="center"/>
              <w:rPr>
                <w:rFonts w:eastAsia="黑体"/>
                <w:color w:val="000000"/>
                <w:kern w:val="0"/>
                <w:szCs w:val="21"/>
              </w:rPr>
            </w:pPr>
            <w:r>
              <w:rPr>
                <w:rFonts w:eastAsia="黑体"/>
                <w:color w:val="000000"/>
                <w:kern w:val="0"/>
                <w:szCs w:val="21"/>
              </w:rPr>
              <w:t>就诊人次</w:t>
            </w:r>
          </w:p>
          <w:p w14:paraId="631E1CFC">
            <w:pPr>
              <w:topLinePunct/>
              <w:autoSpaceDE w:val="0"/>
              <w:jc w:val="center"/>
              <w:textAlignment w:val="center"/>
              <w:rPr>
                <w:rFonts w:eastAsia="黑体"/>
                <w:color w:val="000000"/>
                <w:szCs w:val="21"/>
              </w:rPr>
            </w:pPr>
            <w:r>
              <w:rPr>
                <w:rFonts w:eastAsia="黑体"/>
                <w:color w:val="000000"/>
                <w:kern w:val="0"/>
                <w:szCs w:val="21"/>
              </w:rPr>
              <w:t>（人次）</w:t>
            </w:r>
          </w:p>
        </w:tc>
        <w:tc>
          <w:tcPr>
            <w:tcW w:w="848" w:type="dxa"/>
            <w:tcBorders>
              <w:top w:val="single" w:color="000000" w:sz="4" w:space="0"/>
              <w:left w:val="nil"/>
              <w:bottom w:val="nil"/>
              <w:right w:val="nil"/>
            </w:tcBorders>
            <w:tcMar>
              <w:top w:w="15" w:type="dxa"/>
              <w:left w:w="15" w:type="dxa"/>
              <w:right w:w="15" w:type="dxa"/>
            </w:tcMar>
            <w:vAlign w:val="center"/>
          </w:tcPr>
          <w:p w14:paraId="31854795">
            <w:pPr>
              <w:topLinePunct/>
              <w:autoSpaceDE w:val="0"/>
              <w:rPr>
                <w:rFonts w:eastAsia="黑体"/>
                <w:color w:val="000000"/>
                <w:szCs w:val="21"/>
              </w:rPr>
            </w:pPr>
          </w:p>
        </w:tc>
        <w:tc>
          <w:tcPr>
            <w:tcW w:w="772" w:type="dxa"/>
            <w:tcBorders>
              <w:top w:val="single" w:color="000000" w:sz="4" w:space="0"/>
              <w:left w:val="nil"/>
              <w:bottom w:val="nil"/>
              <w:right w:val="nil"/>
            </w:tcBorders>
            <w:tcMar>
              <w:top w:w="15" w:type="dxa"/>
              <w:left w:w="15" w:type="dxa"/>
              <w:right w:w="15" w:type="dxa"/>
            </w:tcMar>
            <w:vAlign w:val="center"/>
          </w:tcPr>
          <w:p w14:paraId="5BF5ABE9">
            <w:pPr>
              <w:topLinePunct/>
              <w:autoSpaceDE w:val="0"/>
              <w:jc w:val="center"/>
              <w:rPr>
                <w:rFonts w:eastAsia="黑体"/>
                <w:color w:val="000000"/>
                <w:szCs w:val="21"/>
              </w:rPr>
            </w:pPr>
          </w:p>
        </w:tc>
        <w:tc>
          <w:tcPr>
            <w:tcW w:w="777"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64DDD72">
            <w:pPr>
              <w:topLinePunct/>
              <w:autoSpaceDE w:val="0"/>
              <w:jc w:val="center"/>
              <w:textAlignment w:val="center"/>
              <w:rPr>
                <w:rFonts w:eastAsia="黑体"/>
                <w:color w:val="000000"/>
                <w:kern w:val="0"/>
                <w:szCs w:val="21"/>
              </w:rPr>
            </w:pPr>
            <w:r>
              <w:rPr>
                <w:rFonts w:eastAsia="黑体"/>
                <w:color w:val="000000"/>
                <w:kern w:val="0"/>
                <w:szCs w:val="21"/>
              </w:rPr>
              <w:t>费用支出合计</w:t>
            </w:r>
          </w:p>
          <w:p w14:paraId="18C45B58">
            <w:pPr>
              <w:topLinePunct/>
              <w:autoSpaceDE w:val="0"/>
              <w:jc w:val="center"/>
              <w:textAlignment w:val="center"/>
              <w:rPr>
                <w:rFonts w:eastAsia="黑体"/>
                <w:color w:val="000000"/>
                <w:szCs w:val="21"/>
              </w:rPr>
            </w:pPr>
            <w:r>
              <w:rPr>
                <w:rFonts w:eastAsia="黑体"/>
                <w:color w:val="000000"/>
                <w:kern w:val="0"/>
                <w:szCs w:val="21"/>
              </w:rPr>
              <w:t>（万元）</w:t>
            </w:r>
          </w:p>
        </w:tc>
        <w:tc>
          <w:tcPr>
            <w:tcW w:w="810" w:type="dxa"/>
            <w:tcBorders>
              <w:top w:val="single" w:color="000000" w:sz="4" w:space="0"/>
              <w:left w:val="nil"/>
              <w:bottom w:val="single" w:color="000000" w:sz="4" w:space="0"/>
              <w:right w:val="nil"/>
            </w:tcBorders>
            <w:tcMar>
              <w:top w:w="15" w:type="dxa"/>
              <w:left w:w="15" w:type="dxa"/>
              <w:right w:w="15" w:type="dxa"/>
            </w:tcMar>
            <w:vAlign w:val="center"/>
          </w:tcPr>
          <w:p w14:paraId="1F086D16">
            <w:pPr>
              <w:topLinePunct/>
              <w:autoSpaceDE w:val="0"/>
              <w:rPr>
                <w:rFonts w:eastAsia="黑体"/>
                <w:color w:val="000000"/>
                <w:szCs w:val="21"/>
              </w:rPr>
            </w:pPr>
          </w:p>
        </w:tc>
        <w:tc>
          <w:tcPr>
            <w:tcW w:w="7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7508F0C">
            <w:pPr>
              <w:topLinePunct/>
              <w:autoSpaceDE w:val="0"/>
              <w:rPr>
                <w:rFonts w:eastAsia="黑体"/>
                <w:color w:val="000000"/>
                <w:szCs w:val="21"/>
              </w:rPr>
            </w:pPr>
          </w:p>
        </w:tc>
        <w:tc>
          <w:tcPr>
            <w:tcW w:w="97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992CF30">
            <w:pPr>
              <w:topLinePunct/>
              <w:autoSpaceDE w:val="0"/>
              <w:jc w:val="center"/>
              <w:textAlignment w:val="center"/>
              <w:rPr>
                <w:rFonts w:eastAsia="黑体"/>
                <w:color w:val="000000"/>
                <w:szCs w:val="21"/>
              </w:rPr>
            </w:pPr>
            <w:r>
              <w:rPr>
                <w:rFonts w:eastAsia="黑体"/>
                <w:color w:val="000000"/>
                <w:kern w:val="0"/>
                <w:szCs w:val="21"/>
              </w:rPr>
              <w:t>费用支出合计（万元）</w:t>
            </w:r>
          </w:p>
        </w:tc>
        <w:tc>
          <w:tcPr>
            <w:tcW w:w="26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FCF68">
            <w:pPr>
              <w:topLinePunct/>
              <w:autoSpaceDE w:val="0"/>
              <w:jc w:val="center"/>
              <w:textAlignment w:val="center"/>
              <w:rPr>
                <w:rFonts w:eastAsia="黑体"/>
                <w:color w:val="000000"/>
                <w:szCs w:val="21"/>
              </w:rPr>
            </w:pPr>
            <w:r>
              <w:rPr>
                <w:rFonts w:eastAsia="黑体"/>
                <w:color w:val="000000"/>
                <w:kern w:val="0"/>
                <w:szCs w:val="21"/>
              </w:rPr>
              <w:t>按支出类别分类</w:t>
            </w:r>
          </w:p>
        </w:tc>
        <w:tc>
          <w:tcPr>
            <w:tcW w:w="15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1FAF0">
            <w:pPr>
              <w:topLinePunct/>
              <w:autoSpaceDE w:val="0"/>
              <w:jc w:val="center"/>
              <w:textAlignment w:val="center"/>
              <w:rPr>
                <w:rFonts w:eastAsia="黑体"/>
                <w:color w:val="000000"/>
                <w:szCs w:val="21"/>
              </w:rPr>
            </w:pPr>
            <w:r>
              <w:rPr>
                <w:rFonts w:eastAsia="黑体"/>
                <w:color w:val="000000"/>
                <w:kern w:val="0"/>
                <w:szCs w:val="21"/>
              </w:rPr>
              <w:t>按支出构成分类</w:t>
            </w:r>
          </w:p>
        </w:tc>
        <w:tc>
          <w:tcPr>
            <w:tcW w:w="97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40DC8">
            <w:pPr>
              <w:topLinePunct/>
              <w:autoSpaceDE w:val="0"/>
              <w:jc w:val="center"/>
              <w:textAlignment w:val="center"/>
              <w:rPr>
                <w:rFonts w:eastAsia="黑体"/>
                <w:color w:val="000000"/>
                <w:kern w:val="0"/>
                <w:szCs w:val="21"/>
              </w:rPr>
            </w:pPr>
            <w:r>
              <w:rPr>
                <w:rFonts w:eastAsia="黑体"/>
                <w:color w:val="000000"/>
                <w:kern w:val="0"/>
                <w:szCs w:val="21"/>
              </w:rPr>
              <w:t>出院人次</w:t>
            </w:r>
          </w:p>
          <w:p w14:paraId="272D30C0">
            <w:pPr>
              <w:topLinePunct/>
              <w:autoSpaceDE w:val="0"/>
              <w:jc w:val="center"/>
              <w:textAlignment w:val="center"/>
              <w:rPr>
                <w:rFonts w:eastAsia="黑体"/>
                <w:color w:val="000000"/>
                <w:szCs w:val="21"/>
              </w:rPr>
            </w:pPr>
            <w:r>
              <w:rPr>
                <w:rFonts w:eastAsia="黑体"/>
                <w:color w:val="000000"/>
                <w:kern w:val="0"/>
                <w:szCs w:val="21"/>
              </w:rPr>
              <w:t>（人次）</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0B4A4">
            <w:pPr>
              <w:topLinePunct/>
              <w:autoSpaceDE w:val="0"/>
              <w:jc w:val="center"/>
              <w:textAlignment w:val="center"/>
              <w:rPr>
                <w:rFonts w:eastAsia="黑体"/>
                <w:color w:val="000000"/>
                <w:kern w:val="0"/>
                <w:szCs w:val="21"/>
              </w:rPr>
            </w:pPr>
            <w:r>
              <w:rPr>
                <w:rFonts w:eastAsia="黑体"/>
                <w:color w:val="000000"/>
                <w:kern w:val="0"/>
                <w:szCs w:val="21"/>
              </w:rPr>
              <w:t>次均住院</w:t>
            </w:r>
          </w:p>
          <w:p w14:paraId="2ED981B5">
            <w:pPr>
              <w:topLinePunct/>
              <w:autoSpaceDE w:val="0"/>
              <w:jc w:val="center"/>
              <w:textAlignment w:val="center"/>
              <w:rPr>
                <w:rFonts w:eastAsia="黑体"/>
                <w:color w:val="000000"/>
                <w:kern w:val="0"/>
                <w:szCs w:val="21"/>
              </w:rPr>
            </w:pPr>
            <w:r>
              <w:rPr>
                <w:rFonts w:eastAsia="黑体"/>
                <w:color w:val="000000"/>
                <w:kern w:val="0"/>
                <w:szCs w:val="21"/>
              </w:rPr>
              <w:t>床日</w:t>
            </w:r>
          </w:p>
          <w:p w14:paraId="6BE2650E">
            <w:pPr>
              <w:topLinePunct/>
              <w:autoSpaceDE w:val="0"/>
              <w:jc w:val="center"/>
              <w:textAlignment w:val="center"/>
              <w:rPr>
                <w:rFonts w:eastAsia="黑体"/>
                <w:color w:val="000000"/>
                <w:szCs w:val="21"/>
              </w:rPr>
            </w:pPr>
            <w:r>
              <w:rPr>
                <w:rFonts w:eastAsia="黑体"/>
                <w:color w:val="000000"/>
                <w:kern w:val="0"/>
                <w:szCs w:val="21"/>
              </w:rPr>
              <w:t>（床日）</w:t>
            </w:r>
          </w:p>
        </w:tc>
        <w:tc>
          <w:tcPr>
            <w:tcW w:w="9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17FE5">
            <w:pPr>
              <w:topLinePunct/>
              <w:autoSpaceDE w:val="0"/>
              <w:jc w:val="center"/>
              <w:textAlignment w:val="center"/>
              <w:rPr>
                <w:rFonts w:eastAsia="黑体"/>
                <w:color w:val="000000"/>
                <w:szCs w:val="21"/>
              </w:rPr>
            </w:pPr>
            <w:r>
              <w:rPr>
                <w:rFonts w:eastAsia="黑体"/>
                <w:color w:val="000000"/>
                <w:kern w:val="0"/>
                <w:szCs w:val="21"/>
              </w:rPr>
              <w:t>次均住院费用（万元）</w:t>
            </w:r>
          </w:p>
        </w:tc>
      </w:tr>
      <w:tr w14:paraId="28E25CFE">
        <w:tblPrEx>
          <w:tblCellMar>
            <w:top w:w="0" w:type="dxa"/>
            <w:left w:w="0" w:type="dxa"/>
            <w:bottom w:w="0" w:type="dxa"/>
            <w:right w:w="0" w:type="dxa"/>
          </w:tblCellMar>
        </w:tblPrEx>
        <w:trPr>
          <w:trHeight w:val="1317" w:hRule="atLeast"/>
          <w:jc w:val="center"/>
        </w:trPr>
        <w:tc>
          <w:tcPr>
            <w:tcW w:w="824"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874D648">
            <w:pPr>
              <w:topLinePunct/>
              <w:autoSpaceDE w:val="0"/>
              <w:jc w:val="center"/>
              <w:rPr>
                <w:rFonts w:eastAsia="黑体"/>
                <w:color w:val="000000"/>
                <w:szCs w:val="21"/>
              </w:rPr>
            </w:pP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99EFE">
            <w:pPr>
              <w:topLinePunct/>
              <w:autoSpaceDE w:val="0"/>
              <w:jc w:val="center"/>
              <w:textAlignment w:val="center"/>
              <w:rPr>
                <w:rFonts w:eastAsia="黑体"/>
                <w:color w:val="000000"/>
                <w:szCs w:val="21"/>
              </w:rPr>
            </w:pPr>
            <w:r>
              <w:rPr>
                <w:rFonts w:eastAsia="黑体"/>
                <w:color w:val="000000"/>
                <w:kern w:val="0"/>
                <w:szCs w:val="21"/>
              </w:rPr>
              <w:t>普通门（急）诊</w:t>
            </w:r>
          </w:p>
        </w:tc>
        <w:tc>
          <w:tcPr>
            <w:tcW w:w="77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4E2FC36">
            <w:pPr>
              <w:topLinePunct/>
              <w:autoSpaceDE w:val="0"/>
              <w:jc w:val="center"/>
              <w:textAlignment w:val="center"/>
              <w:rPr>
                <w:rFonts w:eastAsia="黑体"/>
                <w:color w:val="000000"/>
                <w:kern w:val="0"/>
                <w:szCs w:val="21"/>
              </w:rPr>
            </w:pPr>
            <w:r>
              <w:rPr>
                <w:rFonts w:eastAsia="黑体"/>
                <w:color w:val="000000"/>
                <w:kern w:val="0"/>
                <w:szCs w:val="21"/>
              </w:rPr>
              <w:t>门诊</w:t>
            </w:r>
          </w:p>
          <w:p w14:paraId="7FBE8EC9">
            <w:pPr>
              <w:topLinePunct/>
              <w:autoSpaceDE w:val="0"/>
              <w:jc w:val="center"/>
              <w:textAlignment w:val="center"/>
              <w:rPr>
                <w:rFonts w:eastAsia="黑体"/>
                <w:color w:val="000000"/>
                <w:szCs w:val="21"/>
              </w:rPr>
            </w:pPr>
            <w:r>
              <w:rPr>
                <w:rFonts w:eastAsia="黑体"/>
                <w:color w:val="000000"/>
                <w:kern w:val="0"/>
                <w:szCs w:val="21"/>
              </w:rPr>
              <w:t>慢特病</w:t>
            </w:r>
          </w:p>
        </w:tc>
        <w:tc>
          <w:tcPr>
            <w:tcW w:w="777"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AAC26F0">
            <w:pPr>
              <w:topLinePunct/>
              <w:autoSpaceDE w:val="0"/>
              <w:jc w:val="center"/>
              <w:rPr>
                <w:rFonts w:eastAsia="黑体"/>
                <w:color w:val="000000"/>
                <w:szCs w:val="21"/>
              </w:rPr>
            </w:pPr>
          </w:p>
        </w:tc>
        <w:tc>
          <w:tcPr>
            <w:tcW w:w="81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A1AFF6">
            <w:pPr>
              <w:topLinePunct/>
              <w:autoSpaceDE w:val="0"/>
              <w:jc w:val="center"/>
              <w:textAlignment w:val="center"/>
              <w:rPr>
                <w:rFonts w:eastAsia="黑体"/>
                <w:color w:val="000000"/>
                <w:szCs w:val="21"/>
              </w:rPr>
            </w:pPr>
            <w:r>
              <w:rPr>
                <w:rFonts w:eastAsia="黑体"/>
                <w:color w:val="000000"/>
                <w:kern w:val="0"/>
                <w:szCs w:val="21"/>
              </w:rPr>
              <w:t>普通门（急）诊</w:t>
            </w:r>
          </w:p>
        </w:tc>
        <w:tc>
          <w:tcPr>
            <w:tcW w:w="72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91C868">
            <w:pPr>
              <w:topLinePunct/>
              <w:autoSpaceDE w:val="0"/>
              <w:jc w:val="center"/>
              <w:textAlignment w:val="center"/>
              <w:rPr>
                <w:rFonts w:eastAsia="黑体"/>
                <w:color w:val="000000"/>
                <w:szCs w:val="21"/>
              </w:rPr>
            </w:pPr>
            <w:r>
              <w:rPr>
                <w:rFonts w:eastAsia="黑体"/>
                <w:color w:val="000000"/>
                <w:kern w:val="0"/>
                <w:szCs w:val="21"/>
              </w:rPr>
              <w:t>门诊慢特病</w:t>
            </w:r>
          </w:p>
        </w:tc>
        <w:tc>
          <w:tcPr>
            <w:tcW w:w="97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6B2B9F5">
            <w:pPr>
              <w:topLinePunct/>
              <w:autoSpaceDE w:val="0"/>
              <w:jc w:val="center"/>
              <w:rPr>
                <w:rFonts w:eastAsia="黑体"/>
                <w:color w:val="000000"/>
                <w:szCs w:val="21"/>
              </w:rPr>
            </w:pP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DD7B2">
            <w:pPr>
              <w:topLinePunct/>
              <w:autoSpaceDE w:val="0"/>
              <w:jc w:val="center"/>
              <w:textAlignment w:val="center"/>
              <w:rPr>
                <w:rFonts w:eastAsia="黑体"/>
                <w:color w:val="000000"/>
                <w:szCs w:val="21"/>
              </w:rPr>
            </w:pPr>
            <w:r>
              <w:rPr>
                <w:rFonts w:eastAsia="黑体"/>
                <w:color w:val="000000"/>
                <w:kern w:val="0"/>
                <w:szCs w:val="21"/>
              </w:rPr>
              <w:t>药品费（万元）</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C337F">
            <w:pPr>
              <w:topLinePunct/>
              <w:autoSpaceDE w:val="0"/>
              <w:jc w:val="center"/>
              <w:textAlignment w:val="center"/>
              <w:rPr>
                <w:rFonts w:eastAsia="黑体"/>
                <w:color w:val="000000"/>
                <w:szCs w:val="21"/>
              </w:rPr>
            </w:pPr>
            <w:r>
              <w:rPr>
                <w:rFonts w:eastAsia="黑体"/>
                <w:color w:val="000000"/>
                <w:kern w:val="0"/>
                <w:szCs w:val="21"/>
              </w:rPr>
              <w:t>医用耗材费（万元）</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316D">
            <w:pPr>
              <w:topLinePunct/>
              <w:autoSpaceDE w:val="0"/>
              <w:jc w:val="center"/>
              <w:textAlignment w:val="center"/>
              <w:rPr>
                <w:rFonts w:eastAsia="黑体"/>
                <w:color w:val="000000"/>
                <w:szCs w:val="21"/>
              </w:rPr>
            </w:pPr>
            <w:r>
              <w:rPr>
                <w:rFonts w:eastAsia="黑体"/>
                <w:color w:val="000000"/>
                <w:kern w:val="0"/>
                <w:szCs w:val="21"/>
              </w:rPr>
              <w:t>医疗服务费（万元）</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3F63A">
            <w:pPr>
              <w:topLinePunct/>
              <w:autoSpaceDE w:val="0"/>
              <w:jc w:val="center"/>
              <w:textAlignment w:val="center"/>
              <w:rPr>
                <w:rFonts w:eastAsia="黑体"/>
                <w:color w:val="000000"/>
                <w:kern w:val="0"/>
                <w:szCs w:val="21"/>
              </w:rPr>
            </w:pPr>
            <w:r>
              <w:rPr>
                <w:rFonts w:eastAsia="黑体"/>
                <w:color w:val="000000"/>
                <w:kern w:val="0"/>
                <w:szCs w:val="21"/>
              </w:rPr>
              <w:t>基金</w:t>
            </w:r>
          </w:p>
          <w:p w14:paraId="6B26D24C">
            <w:pPr>
              <w:topLinePunct/>
              <w:autoSpaceDE w:val="0"/>
              <w:jc w:val="center"/>
              <w:textAlignment w:val="center"/>
              <w:rPr>
                <w:rFonts w:eastAsia="黑体"/>
                <w:color w:val="000000"/>
                <w:kern w:val="0"/>
                <w:szCs w:val="21"/>
              </w:rPr>
            </w:pPr>
            <w:r>
              <w:rPr>
                <w:rFonts w:eastAsia="黑体"/>
                <w:color w:val="000000"/>
                <w:kern w:val="0"/>
                <w:szCs w:val="21"/>
              </w:rPr>
              <w:t>支出</w:t>
            </w:r>
          </w:p>
          <w:p w14:paraId="4DD5C355">
            <w:pPr>
              <w:topLinePunct/>
              <w:autoSpaceDE w:val="0"/>
              <w:jc w:val="center"/>
              <w:textAlignment w:val="center"/>
              <w:rPr>
                <w:rFonts w:eastAsia="黑体"/>
                <w:color w:val="000000"/>
                <w:szCs w:val="21"/>
              </w:rPr>
            </w:pPr>
            <w:r>
              <w:rPr>
                <w:rFonts w:eastAsia="黑体"/>
                <w:color w:val="000000"/>
                <w:kern w:val="0"/>
                <w:szCs w:val="21"/>
              </w:rPr>
              <w:t>（万元）</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E871E">
            <w:pPr>
              <w:topLinePunct/>
              <w:autoSpaceDE w:val="0"/>
              <w:jc w:val="center"/>
              <w:textAlignment w:val="center"/>
              <w:rPr>
                <w:rFonts w:eastAsia="黑体"/>
                <w:color w:val="000000"/>
                <w:kern w:val="0"/>
                <w:szCs w:val="21"/>
              </w:rPr>
            </w:pPr>
            <w:r>
              <w:rPr>
                <w:rFonts w:eastAsia="黑体"/>
                <w:color w:val="000000"/>
                <w:kern w:val="0"/>
                <w:szCs w:val="21"/>
              </w:rPr>
              <w:t>个人</w:t>
            </w:r>
          </w:p>
          <w:p w14:paraId="1C91521C">
            <w:pPr>
              <w:topLinePunct/>
              <w:autoSpaceDE w:val="0"/>
              <w:jc w:val="center"/>
              <w:textAlignment w:val="center"/>
              <w:rPr>
                <w:rFonts w:eastAsia="黑体"/>
                <w:color w:val="000000"/>
                <w:kern w:val="0"/>
                <w:szCs w:val="21"/>
              </w:rPr>
            </w:pPr>
            <w:r>
              <w:rPr>
                <w:rFonts w:hint="eastAsia" w:eastAsia="黑体"/>
                <w:color w:val="000000"/>
                <w:kern w:val="0"/>
                <w:szCs w:val="21"/>
              </w:rPr>
              <w:t>支</w:t>
            </w:r>
            <w:r>
              <w:rPr>
                <w:rFonts w:eastAsia="黑体"/>
                <w:color w:val="000000"/>
                <w:kern w:val="0"/>
                <w:szCs w:val="21"/>
              </w:rPr>
              <w:t>付</w:t>
            </w:r>
          </w:p>
          <w:p w14:paraId="2F0C64CF">
            <w:pPr>
              <w:topLinePunct/>
              <w:autoSpaceDE w:val="0"/>
              <w:jc w:val="center"/>
              <w:textAlignment w:val="center"/>
              <w:rPr>
                <w:rFonts w:eastAsia="黑体"/>
                <w:color w:val="000000"/>
                <w:szCs w:val="21"/>
              </w:rPr>
            </w:pPr>
            <w:r>
              <w:rPr>
                <w:rFonts w:eastAsia="黑体"/>
                <w:color w:val="000000"/>
                <w:kern w:val="0"/>
                <w:szCs w:val="21"/>
              </w:rPr>
              <w:t>（万元）</w:t>
            </w:r>
          </w:p>
        </w:tc>
        <w:tc>
          <w:tcPr>
            <w:tcW w:w="9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4ED4C">
            <w:pPr>
              <w:topLinePunct/>
              <w:autoSpaceDE w:val="0"/>
              <w:jc w:val="center"/>
              <w:rPr>
                <w:rFonts w:eastAsia="黑体"/>
                <w:color w:val="000000"/>
                <w:szCs w:val="21"/>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7531C">
            <w:pPr>
              <w:topLinePunct/>
              <w:autoSpaceDE w:val="0"/>
              <w:jc w:val="center"/>
              <w:rPr>
                <w:rFonts w:eastAsia="黑体"/>
                <w:color w:val="000000"/>
                <w:szCs w:val="21"/>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E024D">
            <w:pPr>
              <w:topLinePunct/>
              <w:autoSpaceDE w:val="0"/>
              <w:jc w:val="center"/>
              <w:rPr>
                <w:rFonts w:eastAsia="黑体"/>
                <w:color w:val="000000"/>
                <w:szCs w:val="21"/>
              </w:rPr>
            </w:pPr>
          </w:p>
        </w:tc>
      </w:tr>
      <w:tr w14:paraId="136B742E">
        <w:tblPrEx>
          <w:tblCellMar>
            <w:top w:w="0" w:type="dxa"/>
            <w:left w:w="0" w:type="dxa"/>
            <w:bottom w:w="0" w:type="dxa"/>
            <w:right w:w="0" w:type="dxa"/>
          </w:tblCellMar>
        </w:tblPrEx>
        <w:trPr>
          <w:trHeight w:val="658" w:hRule="atLeast"/>
          <w:jc w:val="center"/>
        </w:trPr>
        <w:tc>
          <w:tcPr>
            <w:tcW w:w="82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0761F9">
            <w:pPr>
              <w:topLinePunct/>
              <w:autoSpaceDE w:val="0"/>
              <w:jc w:val="center"/>
              <w:textAlignment w:val="center"/>
              <w:rPr>
                <w:rFonts w:eastAsia="黑体"/>
                <w:color w:val="000000"/>
                <w:szCs w:val="21"/>
              </w:rPr>
            </w:pPr>
            <w:r>
              <w:rPr>
                <w:rFonts w:eastAsia="黑体"/>
                <w:color w:val="000000"/>
                <w:kern w:val="0"/>
                <w:szCs w:val="21"/>
              </w:rPr>
              <w:t>1</w:t>
            </w:r>
          </w:p>
        </w:tc>
        <w:tc>
          <w:tcPr>
            <w:tcW w:w="84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B1C296">
            <w:pPr>
              <w:topLinePunct/>
              <w:autoSpaceDE w:val="0"/>
              <w:jc w:val="center"/>
              <w:textAlignment w:val="center"/>
              <w:rPr>
                <w:rFonts w:eastAsia="黑体"/>
                <w:color w:val="000000"/>
                <w:szCs w:val="21"/>
              </w:rPr>
            </w:pPr>
            <w:r>
              <w:rPr>
                <w:rFonts w:eastAsia="黑体"/>
                <w:color w:val="000000"/>
                <w:kern w:val="0"/>
                <w:szCs w:val="21"/>
              </w:rPr>
              <w:t>2</w:t>
            </w:r>
          </w:p>
        </w:tc>
        <w:tc>
          <w:tcPr>
            <w:tcW w:w="7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3E49FE">
            <w:pPr>
              <w:topLinePunct/>
              <w:autoSpaceDE w:val="0"/>
              <w:jc w:val="center"/>
              <w:textAlignment w:val="center"/>
              <w:rPr>
                <w:rFonts w:eastAsia="黑体"/>
                <w:color w:val="000000"/>
                <w:szCs w:val="21"/>
              </w:rPr>
            </w:pPr>
            <w:r>
              <w:rPr>
                <w:rFonts w:eastAsia="黑体"/>
                <w:color w:val="000000"/>
                <w:kern w:val="0"/>
                <w:szCs w:val="21"/>
              </w:rPr>
              <w:t>3</w:t>
            </w:r>
          </w:p>
        </w:tc>
        <w:tc>
          <w:tcPr>
            <w:tcW w:w="77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4FB83E">
            <w:pPr>
              <w:topLinePunct/>
              <w:autoSpaceDE w:val="0"/>
              <w:jc w:val="center"/>
              <w:textAlignment w:val="center"/>
              <w:rPr>
                <w:rFonts w:eastAsia="黑体"/>
                <w:color w:val="000000"/>
                <w:szCs w:val="21"/>
              </w:rPr>
            </w:pPr>
            <w:r>
              <w:rPr>
                <w:rFonts w:eastAsia="黑体"/>
                <w:color w:val="000000"/>
                <w:kern w:val="0"/>
                <w:szCs w:val="21"/>
              </w:rPr>
              <w:t>4</w:t>
            </w:r>
          </w:p>
        </w:tc>
        <w:tc>
          <w:tcPr>
            <w:tcW w:w="81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B99DA2">
            <w:pPr>
              <w:topLinePunct/>
              <w:autoSpaceDE w:val="0"/>
              <w:jc w:val="center"/>
              <w:textAlignment w:val="center"/>
              <w:rPr>
                <w:rFonts w:eastAsia="黑体"/>
                <w:color w:val="000000"/>
                <w:szCs w:val="21"/>
              </w:rPr>
            </w:pPr>
            <w:r>
              <w:rPr>
                <w:rFonts w:eastAsia="黑体"/>
                <w:color w:val="000000"/>
                <w:kern w:val="0"/>
                <w:szCs w:val="21"/>
              </w:rPr>
              <w:t>5</w:t>
            </w:r>
          </w:p>
        </w:tc>
        <w:tc>
          <w:tcPr>
            <w:tcW w:w="72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F9B606">
            <w:pPr>
              <w:topLinePunct/>
              <w:autoSpaceDE w:val="0"/>
              <w:jc w:val="center"/>
              <w:textAlignment w:val="center"/>
              <w:rPr>
                <w:rFonts w:eastAsia="黑体"/>
                <w:color w:val="000000"/>
                <w:szCs w:val="21"/>
              </w:rPr>
            </w:pPr>
            <w:r>
              <w:rPr>
                <w:rFonts w:eastAsia="黑体"/>
                <w:color w:val="000000"/>
                <w:kern w:val="0"/>
                <w:szCs w:val="21"/>
              </w:rPr>
              <w:t>6</w:t>
            </w:r>
          </w:p>
        </w:tc>
        <w:tc>
          <w:tcPr>
            <w:tcW w:w="97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7CE38C">
            <w:pPr>
              <w:topLinePunct/>
              <w:autoSpaceDE w:val="0"/>
              <w:jc w:val="center"/>
              <w:textAlignment w:val="center"/>
              <w:rPr>
                <w:rFonts w:eastAsia="黑体"/>
                <w:color w:val="000000"/>
                <w:szCs w:val="21"/>
              </w:rPr>
            </w:pPr>
            <w:r>
              <w:rPr>
                <w:rFonts w:eastAsia="黑体"/>
                <w:color w:val="000000"/>
                <w:kern w:val="0"/>
                <w:szCs w:val="21"/>
              </w:rPr>
              <w:t>7</w:t>
            </w:r>
          </w:p>
        </w:tc>
        <w:tc>
          <w:tcPr>
            <w:tcW w:w="8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2CD6E5">
            <w:pPr>
              <w:topLinePunct/>
              <w:autoSpaceDE w:val="0"/>
              <w:jc w:val="center"/>
              <w:textAlignment w:val="center"/>
              <w:rPr>
                <w:rFonts w:eastAsia="黑体"/>
                <w:color w:val="000000"/>
                <w:szCs w:val="21"/>
              </w:rPr>
            </w:pPr>
            <w:r>
              <w:rPr>
                <w:rFonts w:eastAsia="黑体"/>
                <w:color w:val="000000"/>
                <w:kern w:val="0"/>
                <w:szCs w:val="21"/>
              </w:rPr>
              <w:t>8</w:t>
            </w:r>
          </w:p>
        </w:tc>
        <w:tc>
          <w:tcPr>
            <w:tcW w:w="9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3CFBF3">
            <w:pPr>
              <w:topLinePunct/>
              <w:autoSpaceDE w:val="0"/>
              <w:jc w:val="center"/>
              <w:textAlignment w:val="center"/>
              <w:rPr>
                <w:rFonts w:eastAsia="黑体"/>
                <w:color w:val="000000"/>
                <w:szCs w:val="21"/>
              </w:rPr>
            </w:pPr>
            <w:r>
              <w:rPr>
                <w:rFonts w:eastAsia="黑体"/>
                <w:color w:val="000000"/>
                <w:kern w:val="0"/>
                <w:szCs w:val="21"/>
              </w:rPr>
              <w:t>9</w:t>
            </w:r>
          </w:p>
        </w:tc>
        <w:tc>
          <w:tcPr>
            <w:tcW w:w="88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353E18">
            <w:pPr>
              <w:topLinePunct/>
              <w:autoSpaceDE w:val="0"/>
              <w:jc w:val="center"/>
              <w:textAlignment w:val="center"/>
              <w:rPr>
                <w:rFonts w:eastAsia="黑体"/>
                <w:color w:val="000000"/>
                <w:szCs w:val="21"/>
              </w:rPr>
            </w:pPr>
            <w:r>
              <w:rPr>
                <w:rFonts w:eastAsia="黑体"/>
                <w:color w:val="000000"/>
                <w:kern w:val="0"/>
                <w:szCs w:val="21"/>
              </w:rPr>
              <w:t>10</w:t>
            </w:r>
          </w:p>
        </w:tc>
        <w:tc>
          <w:tcPr>
            <w:tcW w:w="7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C25D4A">
            <w:pPr>
              <w:topLinePunct/>
              <w:autoSpaceDE w:val="0"/>
              <w:jc w:val="center"/>
              <w:textAlignment w:val="center"/>
              <w:rPr>
                <w:rFonts w:eastAsia="黑体"/>
                <w:color w:val="000000"/>
                <w:szCs w:val="21"/>
              </w:rPr>
            </w:pPr>
            <w:r>
              <w:rPr>
                <w:rFonts w:eastAsia="黑体"/>
                <w:color w:val="000000"/>
                <w:kern w:val="0"/>
                <w:szCs w:val="21"/>
              </w:rPr>
              <w:t>11</w:t>
            </w:r>
          </w:p>
        </w:tc>
        <w:tc>
          <w:tcPr>
            <w:tcW w:w="84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C263E2">
            <w:pPr>
              <w:topLinePunct/>
              <w:autoSpaceDE w:val="0"/>
              <w:jc w:val="center"/>
              <w:textAlignment w:val="center"/>
              <w:rPr>
                <w:rFonts w:eastAsia="黑体"/>
                <w:color w:val="000000"/>
                <w:szCs w:val="21"/>
              </w:rPr>
            </w:pPr>
            <w:r>
              <w:rPr>
                <w:rFonts w:eastAsia="黑体"/>
                <w:color w:val="000000"/>
                <w:kern w:val="0"/>
                <w:szCs w:val="21"/>
              </w:rPr>
              <w:t>12</w:t>
            </w:r>
          </w:p>
        </w:tc>
        <w:tc>
          <w:tcPr>
            <w:tcW w:w="97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72DB07">
            <w:pPr>
              <w:topLinePunct/>
              <w:autoSpaceDE w:val="0"/>
              <w:jc w:val="center"/>
              <w:textAlignment w:val="center"/>
              <w:rPr>
                <w:rFonts w:eastAsia="黑体"/>
                <w:color w:val="000000"/>
                <w:szCs w:val="21"/>
              </w:rPr>
            </w:pPr>
            <w:r>
              <w:rPr>
                <w:rFonts w:eastAsia="黑体"/>
                <w:color w:val="000000"/>
                <w:kern w:val="0"/>
                <w:szCs w:val="21"/>
              </w:rPr>
              <w:t>13</w:t>
            </w:r>
          </w:p>
        </w:tc>
        <w:tc>
          <w:tcPr>
            <w:tcW w:w="88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5C6668">
            <w:pPr>
              <w:topLinePunct/>
              <w:autoSpaceDE w:val="0"/>
              <w:jc w:val="center"/>
              <w:textAlignment w:val="center"/>
              <w:rPr>
                <w:rFonts w:eastAsia="黑体"/>
                <w:color w:val="000000"/>
                <w:szCs w:val="21"/>
              </w:rPr>
            </w:pPr>
            <w:r>
              <w:rPr>
                <w:rFonts w:eastAsia="黑体"/>
                <w:color w:val="000000"/>
                <w:kern w:val="0"/>
                <w:szCs w:val="21"/>
              </w:rPr>
              <w:t>14</w:t>
            </w:r>
          </w:p>
        </w:tc>
        <w:tc>
          <w:tcPr>
            <w:tcW w:w="9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3DD43C">
            <w:pPr>
              <w:topLinePunct/>
              <w:autoSpaceDE w:val="0"/>
              <w:jc w:val="center"/>
              <w:textAlignment w:val="center"/>
              <w:rPr>
                <w:rFonts w:eastAsia="黑体"/>
                <w:color w:val="000000"/>
                <w:szCs w:val="21"/>
              </w:rPr>
            </w:pPr>
            <w:r>
              <w:rPr>
                <w:rFonts w:eastAsia="黑体"/>
                <w:color w:val="000000"/>
                <w:kern w:val="0"/>
                <w:szCs w:val="21"/>
              </w:rPr>
              <w:t>15</w:t>
            </w:r>
          </w:p>
        </w:tc>
      </w:tr>
      <w:tr w14:paraId="17C51B5A">
        <w:tblPrEx>
          <w:tblCellMar>
            <w:top w:w="0" w:type="dxa"/>
            <w:left w:w="0" w:type="dxa"/>
            <w:bottom w:w="0" w:type="dxa"/>
            <w:right w:w="0" w:type="dxa"/>
          </w:tblCellMar>
        </w:tblPrEx>
        <w:trPr>
          <w:trHeight w:val="1599" w:hRule="atLeast"/>
          <w:jc w:val="center"/>
        </w:trPr>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D41CF">
            <w:pPr>
              <w:topLinePunct/>
              <w:autoSpaceDE w:val="0"/>
              <w:rPr>
                <w:rFonts w:eastAsia="黑体"/>
                <w:color w:val="000000"/>
                <w:szCs w:val="21"/>
              </w:rPr>
            </w:pPr>
            <w:r>
              <w:rPr>
                <w:rFonts w:eastAsia="黑体"/>
                <w:color w:val="000000"/>
                <w:szCs w:val="21"/>
              </w:rPr>
              <w:t>62421</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78B1B">
            <w:pPr>
              <w:topLinePunct/>
              <w:autoSpaceDE w:val="0"/>
              <w:rPr>
                <w:rFonts w:eastAsia="黑体"/>
                <w:color w:val="000000"/>
                <w:szCs w:val="21"/>
              </w:rPr>
            </w:pPr>
            <w:r>
              <w:rPr>
                <w:rFonts w:eastAsia="黑体"/>
                <w:color w:val="000000"/>
                <w:szCs w:val="21"/>
              </w:rPr>
              <w:t>48708</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C8A6F">
            <w:pPr>
              <w:topLinePunct/>
              <w:autoSpaceDE w:val="0"/>
              <w:rPr>
                <w:rFonts w:eastAsia="黑体"/>
                <w:color w:val="000000"/>
                <w:szCs w:val="21"/>
              </w:rPr>
            </w:pPr>
            <w:r>
              <w:rPr>
                <w:rFonts w:eastAsia="黑体"/>
                <w:color w:val="000000"/>
                <w:szCs w:val="21"/>
              </w:rPr>
              <w:t>13713</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AABB7">
            <w:pPr>
              <w:topLinePunct/>
              <w:autoSpaceDE w:val="0"/>
              <w:rPr>
                <w:rFonts w:eastAsia="黑体"/>
                <w:color w:val="000000"/>
                <w:szCs w:val="21"/>
              </w:rPr>
            </w:pPr>
            <w:r>
              <w:rPr>
                <w:rFonts w:eastAsia="黑体"/>
                <w:color w:val="000000"/>
                <w:szCs w:val="21"/>
              </w:rPr>
              <w:t>1604.48</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82E91">
            <w:pPr>
              <w:topLinePunct/>
              <w:autoSpaceDE w:val="0"/>
              <w:rPr>
                <w:rFonts w:eastAsia="黑体"/>
                <w:color w:val="000000"/>
                <w:szCs w:val="21"/>
              </w:rPr>
            </w:pPr>
            <w:r>
              <w:rPr>
                <w:rFonts w:eastAsia="黑体"/>
                <w:color w:val="000000"/>
                <w:szCs w:val="21"/>
              </w:rPr>
              <w:t>1069.22</w:t>
            </w: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88D48">
            <w:pPr>
              <w:topLinePunct/>
              <w:autoSpaceDE w:val="0"/>
              <w:rPr>
                <w:rFonts w:eastAsia="黑体"/>
                <w:color w:val="000000"/>
                <w:szCs w:val="21"/>
              </w:rPr>
            </w:pPr>
            <w:r>
              <w:rPr>
                <w:rFonts w:eastAsia="黑体"/>
                <w:color w:val="000000"/>
                <w:szCs w:val="21"/>
              </w:rPr>
              <w:t>535.26</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52AB7">
            <w:pPr>
              <w:topLinePunct/>
              <w:autoSpaceDE w:val="0"/>
              <w:rPr>
                <w:rFonts w:eastAsia="黑体"/>
                <w:color w:val="000000"/>
                <w:szCs w:val="21"/>
              </w:rPr>
            </w:pPr>
            <w:r>
              <w:rPr>
                <w:rFonts w:eastAsia="黑体"/>
                <w:color w:val="000000"/>
                <w:szCs w:val="21"/>
              </w:rPr>
              <w:t>1781.72</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E6A95">
            <w:pPr>
              <w:topLinePunct/>
              <w:autoSpaceDE w:val="0"/>
              <w:rPr>
                <w:rFonts w:eastAsia="黑体"/>
                <w:color w:val="000000"/>
                <w:szCs w:val="21"/>
              </w:rPr>
            </w:pPr>
            <w:r>
              <w:rPr>
                <w:rFonts w:eastAsia="黑体"/>
                <w:color w:val="000000"/>
                <w:szCs w:val="21"/>
              </w:rPr>
              <w:t>370.9</w:t>
            </w:r>
          </w:p>
        </w:tc>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9FA76">
            <w:pPr>
              <w:topLinePunct/>
              <w:autoSpaceDE w:val="0"/>
              <w:rPr>
                <w:rFonts w:eastAsia="黑体"/>
                <w:color w:val="000000"/>
                <w:szCs w:val="21"/>
              </w:rPr>
            </w:pPr>
            <w:r>
              <w:rPr>
                <w:rFonts w:eastAsia="黑体"/>
                <w:color w:val="000000"/>
                <w:szCs w:val="21"/>
              </w:rPr>
              <w:t>100.37</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D4198">
            <w:pPr>
              <w:topLinePunct/>
              <w:autoSpaceDE w:val="0"/>
              <w:rPr>
                <w:rFonts w:eastAsia="黑体"/>
                <w:color w:val="000000"/>
                <w:szCs w:val="21"/>
              </w:rPr>
            </w:pPr>
            <w:r>
              <w:rPr>
                <w:rFonts w:eastAsia="黑体"/>
                <w:color w:val="000000"/>
                <w:szCs w:val="21"/>
              </w:rPr>
              <w:t>1220.25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9A552">
            <w:pPr>
              <w:topLinePunct/>
              <w:autoSpaceDE w:val="0"/>
              <w:rPr>
                <w:rFonts w:eastAsia="黑体"/>
                <w:color w:val="000000"/>
                <w:szCs w:val="21"/>
              </w:rPr>
            </w:pPr>
            <w:r>
              <w:rPr>
                <w:rFonts w:eastAsia="黑体"/>
                <w:color w:val="000000"/>
                <w:szCs w:val="21"/>
              </w:rPr>
              <w:t>1408.29</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A62FF">
            <w:pPr>
              <w:topLinePunct/>
              <w:autoSpaceDE w:val="0"/>
              <w:rPr>
                <w:rFonts w:eastAsia="黑体"/>
                <w:color w:val="000000"/>
                <w:szCs w:val="21"/>
              </w:rPr>
            </w:pPr>
            <w:r>
              <w:rPr>
                <w:rFonts w:eastAsia="黑体"/>
                <w:color w:val="000000"/>
                <w:szCs w:val="21"/>
              </w:rPr>
              <w:t>376.58</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13247">
            <w:pPr>
              <w:topLinePunct/>
              <w:autoSpaceDE w:val="0"/>
              <w:rPr>
                <w:rFonts w:eastAsia="黑体"/>
                <w:color w:val="000000"/>
                <w:szCs w:val="21"/>
              </w:rPr>
            </w:pPr>
            <w:r>
              <w:rPr>
                <w:rFonts w:eastAsia="黑体"/>
                <w:color w:val="000000"/>
                <w:szCs w:val="21"/>
              </w:rPr>
              <w:t>5768</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0D76D">
            <w:pPr>
              <w:topLinePunct/>
              <w:autoSpaceDE w:val="0"/>
              <w:rPr>
                <w:rFonts w:eastAsia="黑体"/>
                <w:color w:val="000000"/>
                <w:szCs w:val="21"/>
              </w:rPr>
            </w:pPr>
            <w:r>
              <w:rPr>
                <w:rFonts w:eastAsia="黑体"/>
                <w:color w:val="000000"/>
                <w:szCs w:val="21"/>
              </w:rPr>
              <w:t>7.79</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D4F1B">
            <w:pPr>
              <w:topLinePunct/>
              <w:autoSpaceDE w:val="0"/>
              <w:rPr>
                <w:rFonts w:eastAsia="黑体"/>
                <w:color w:val="000000"/>
                <w:szCs w:val="21"/>
              </w:rPr>
            </w:pPr>
            <w:r>
              <w:rPr>
                <w:rFonts w:eastAsia="黑体"/>
                <w:color w:val="000000"/>
                <w:szCs w:val="21"/>
              </w:rPr>
              <w:t>0.31</w:t>
            </w:r>
          </w:p>
        </w:tc>
      </w:tr>
      <w:tr w14:paraId="4D0305E5">
        <w:tblPrEx>
          <w:tblCellMar>
            <w:top w:w="0" w:type="dxa"/>
            <w:left w:w="0" w:type="dxa"/>
            <w:bottom w:w="0" w:type="dxa"/>
            <w:right w:w="0" w:type="dxa"/>
          </w:tblCellMar>
        </w:tblPrEx>
        <w:trPr>
          <w:trHeight w:val="383" w:hRule="atLeast"/>
          <w:jc w:val="center"/>
        </w:trPr>
        <w:tc>
          <w:tcPr>
            <w:tcW w:w="1672" w:type="dxa"/>
            <w:gridSpan w:val="2"/>
            <w:tcBorders>
              <w:top w:val="nil"/>
              <w:left w:val="nil"/>
              <w:bottom w:val="nil"/>
              <w:right w:val="nil"/>
            </w:tcBorders>
            <w:tcMar>
              <w:top w:w="15" w:type="dxa"/>
              <w:left w:w="15" w:type="dxa"/>
              <w:right w:w="15" w:type="dxa"/>
            </w:tcMar>
            <w:vAlign w:val="center"/>
          </w:tcPr>
          <w:p w14:paraId="23AC13EE">
            <w:pPr>
              <w:topLinePunct/>
              <w:autoSpaceDE w:val="0"/>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填报人：</w:t>
            </w:r>
          </w:p>
        </w:tc>
        <w:tc>
          <w:tcPr>
            <w:tcW w:w="772" w:type="dxa"/>
            <w:tcBorders>
              <w:top w:val="nil"/>
              <w:left w:val="nil"/>
              <w:bottom w:val="nil"/>
              <w:right w:val="nil"/>
            </w:tcBorders>
            <w:tcMar>
              <w:top w:w="15" w:type="dxa"/>
              <w:left w:w="15" w:type="dxa"/>
              <w:right w:w="15" w:type="dxa"/>
            </w:tcMar>
            <w:vAlign w:val="center"/>
          </w:tcPr>
          <w:p w14:paraId="46C2B280">
            <w:pPr>
              <w:topLinePunct/>
              <w:autoSpaceDE w:val="0"/>
              <w:rPr>
                <w:rFonts w:ascii="仿宋_GB2312" w:hAnsi="仿宋_GB2312" w:eastAsia="仿宋_GB2312" w:cs="仿宋_GB2312"/>
                <w:color w:val="000000"/>
                <w:szCs w:val="21"/>
              </w:rPr>
            </w:pPr>
          </w:p>
        </w:tc>
        <w:tc>
          <w:tcPr>
            <w:tcW w:w="777" w:type="dxa"/>
            <w:tcBorders>
              <w:top w:val="nil"/>
              <w:left w:val="nil"/>
              <w:bottom w:val="nil"/>
              <w:right w:val="nil"/>
            </w:tcBorders>
            <w:tcMar>
              <w:top w:w="15" w:type="dxa"/>
              <w:left w:w="15" w:type="dxa"/>
              <w:right w:w="15" w:type="dxa"/>
            </w:tcMar>
            <w:vAlign w:val="center"/>
          </w:tcPr>
          <w:p w14:paraId="6D414781">
            <w:pPr>
              <w:topLinePunct/>
              <w:autoSpaceDE w:val="0"/>
              <w:rPr>
                <w:rFonts w:ascii="仿宋_GB2312" w:hAnsi="仿宋_GB2312" w:eastAsia="仿宋_GB2312" w:cs="仿宋_GB2312"/>
                <w:color w:val="000000"/>
                <w:szCs w:val="21"/>
              </w:rPr>
            </w:pPr>
          </w:p>
        </w:tc>
        <w:tc>
          <w:tcPr>
            <w:tcW w:w="810" w:type="dxa"/>
            <w:tcBorders>
              <w:top w:val="nil"/>
              <w:left w:val="nil"/>
              <w:bottom w:val="nil"/>
              <w:right w:val="nil"/>
            </w:tcBorders>
            <w:tcMar>
              <w:top w:w="15" w:type="dxa"/>
              <w:left w:w="15" w:type="dxa"/>
              <w:right w:w="15" w:type="dxa"/>
            </w:tcMar>
            <w:vAlign w:val="center"/>
          </w:tcPr>
          <w:p w14:paraId="1F234527">
            <w:pPr>
              <w:topLinePunct/>
              <w:autoSpaceDE w:val="0"/>
              <w:rPr>
                <w:rFonts w:ascii="仿宋_GB2312" w:hAnsi="仿宋_GB2312" w:eastAsia="仿宋_GB2312" w:cs="仿宋_GB2312"/>
                <w:color w:val="000000"/>
                <w:szCs w:val="21"/>
              </w:rPr>
            </w:pPr>
          </w:p>
        </w:tc>
        <w:tc>
          <w:tcPr>
            <w:tcW w:w="728" w:type="dxa"/>
            <w:tcBorders>
              <w:top w:val="nil"/>
              <w:left w:val="nil"/>
              <w:bottom w:val="nil"/>
              <w:right w:val="nil"/>
            </w:tcBorders>
            <w:tcMar>
              <w:top w:w="15" w:type="dxa"/>
              <w:left w:w="15" w:type="dxa"/>
              <w:right w:w="15" w:type="dxa"/>
            </w:tcMar>
            <w:vAlign w:val="center"/>
          </w:tcPr>
          <w:p w14:paraId="1C662BB5">
            <w:pPr>
              <w:topLinePunct/>
              <w:autoSpaceDE w:val="0"/>
              <w:rPr>
                <w:rFonts w:ascii="仿宋_GB2312" w:hAnsi="仿宋_GB2312" w:eastAsia="仿宋_GB2312" w:cs="仿宋_GB2312"/>
                <w:color w:val="000000"/>
                <w:szCs w:val="21"/>
              </w:rPr>
            </w:pPr>
          </w:p>
        </w:tc>
        <w:tc>
          <w:tcPr>
            <w:tcW w:w="974" w:type="dxa"/>
            <w:tcBorders>
              <w:top w:val="nil"/>
              <w:left w:val="nil"/>
              <w:bottom w:val="nil"/>
              <w:right w:val="nil"/>
            </w:tcBorders>
            <w:tcMar>
              <w:top w:w="15" w:type="dxa"/>
              <w:left w:w="15" w:type="dxa"/>
              <w:right w:w="15" w:type="dxa"/>
            </w:tcMar>
            <w:vAlign w:val="center"/>
          </w:tcPr>
          <w:p w14:paraId="0C1671CE">
            <w:pPr>
              <w:topLinePunct/>
              <w:autoSpaceDE w:val="0"/>
              <w:rPr>
                <w:rFonts w:ascii="仿宋_GB2312" w:hAnsi="仿宋_GB2312" w:eastAsia="仿宋_GB2312" w:cs="仿宋_GB2312"/>
                <w:color w:val="000000"/>
                <w:szCs w:val="21"/>
              </w:rPr>
            </w:pPr>
          </w:p>
        </w:tc>
        <w:tc>
          <w:tcPr>
            <w:tcW w:w="808" w:type="dxa"/>
            <w:tcBorders>
              <w:top w:val="nil"/>
              <w:left w:val="nil"/>
              <w:bottom w:val="nil"/>
              <w:right w:val="nil"/>
            </w:tcBorders>
            <w:tcMar>
              <w:top w:w="15" w:type="dxa"/>
              <w:left w:w="15" w:type="dxa"/>
              <w:right w:w="15" w:type="dxa"/>
            </w:tcMar>
            <w:vAlign w:val="center"/>
          </w:tcPr>
          <w:p w14:paraId="37559EEC">
            <w:pPr>
              <w:topLinePunct/>
              <w:autoSpaceDE w:val="0"/>
              <w:rPr>
                <w:rFonts w:ascii="仿宋_GB2312" w:hAnsi="仿宋_GB2312" w:eastAsia="仿宋_GB2312" w:cs="仿宋_GB2312"/>
                <w:color w:val="000000"/>
                <w:szCs w:val="21"/>
              </w:rPr>
            </w:pPr>
          </w:p>
        </w:tc>
        <w:tc>
          <w:tcPr>
            <w:tcW w:w="905" w:type="dxa"/>
            <w:tcBorders>
              <w:top w:val="nil"/>
              <w:left w:val="nil"/>
              <w:bottom w:val="nil"/>
              <w:right w:val="nil"/>
            </w:tcBorders>
            <w:tcMar>
              <w:top w:w="15" w:type="dxa"/>
              <w:left w:w="15" w:type="dxa"/>
              <w:right w:w="15" w:type="dxa"/>
            </w:tcMar>
            <w:vAlign w:val="center"/>
          </w:tcPr>
          <w:p w14:paraId="42E04C1C">
            <w:pPr>
              <w:topLinePunct/>
              <w:autoSpaceDE w:val="0"/>
              <w:rPr>
                <w:rFonts w:ascii="仿宋_GB2312" w:hAnsi="仿宋_GB2312" w:eastAsia="仿宋_GB2312" w:cs="仿宋_GB2312"/>
                <w:color w:val="000000"/>
                <w:szCs w:val="21"/>
              </w:rPr>
            </w:pPr>
          </w:p>
        </w:tc>
        <w:tc>
          <w:tcPr>
            <w:tcW w:w="887" w:type="dxa"/>
            <w:tcBorders>
              <w:top w:val="nil"/>
              <w:left w:val="nil"/>
              <w:bottom w:val="nil"/>
              <w:right w:val="nil"/>
            </w:tcBorders>
            <w:tcMar>
              <w:top w:w="15" w:type="dxa"/>
              <w:left w:w="15" w:type="dxa"/>
              <w:right w:w="15" w:type="dxa"/>
            </w:tcMar>
            <w:vAlign w:val="center"/>
          </w:tcPr>
          <w:p w14:paraId="33E3D2D4">
            <w:pPr>
              <w:topLinePunct/>
              <w:autoSpaceDE w:val="0"/>
              <w:rPr>
                <w:rFonts w:ascii="仿宋_GB2312" w:hAnsi="仿宋_GB2312" w:eastAsia="仿宋_GB2312" w:cs="仿宋_GB2312"/>
                <w:color w:val="000000"/>
                <w:szCs w:val="21"/>
              </w:rPr>
            </w:pPr>
          </w:p>
        </w:tc>
        <w:tc>
          <w:tcPr>
            <w:tcW w:w="749" w:type="dxa"/>
            <w:tcBorders>
              <w:top w:val="nil"/>
              <w:left w:val="nil"/>
              <w:bottom w:val="nil"/>
              <w:right w:val="nil"/>
            </w:tcBorders>
            <w:tcMar>
              <w:top w:w="15" w:type="dxa"/>
              <w:left w:w="15" w:type="dxa"/>
              <w:right w:w="15" w:type="dxa"/>
            </w:tcMar>
            <w:vAlign w:val="center"/>
          </w:tcPr>
          <w:p w14:paraId="6473B40C">
            <w:pPr>
              <w:topLinePunct/>
              <w:autoSpaceDE w:val="0"/>
              <w:rPr>
                <w:rFonts w:ascii="仿宋_GB2312" w:hAnsi="仿宋_GB2312" w:eastAsia="仿宋_GB2312" w:cs="仿宋_GB2312"/>
                <w:color w:val="000000"/>
                <w:szCs w:val="21"/>
              </w:rPr>
            </w:pPr>
          </w:p>
        </w:tc>
        <w:tc>
          <w:tcPr>
            <w:tcW w:w="846" w:type="dxa"/>
            <w:tcBorders>
              <w:top w:val="nil"/>
              <w:left w:val="nil"/>
              <w:bottom w:val="nil"/>
              <w:right w:val="nil"/>
            </w:tcBorders>
            <w:tcMar>
              <w:top w:w="15" w:type="dxa"/>
              <w:left w:w="15" w:type="dxa"/>
              <w:right w:w="15" w:type="dxa"/>
            </w:tcMar>
            <w:vAlign w:val="center"/>
          </w:tcPr>
          <w:p w14:paraId="7449F534">
            <w:pPr>
              <w:topLinePunct/>
              <w:autoSpaceDE w:val="0"/>
              <w:rPr>
                <w:rFonts w:ascii="仿宋_GB2312" w:hAnsi="仿宋_GB2312" w:eastAsia="仿宋_GB2312" w:cs="仿宋_GB2312"/>
                <w:color w:val="000000"/>
                <w:szCs w:val="21"/>
              </w:rPr>
            </w:pPr>
          </w:p>
        </w:tc>
        <w:tc>
          <w:tcPr>
            <w:tcW w:w="1858" w:type="dxa"/>
            <w:gridSpan w:val="2"/>
            <w:tcBorders>
              <w:top w:val="nil"/>
              <w:left w:val="nil"/>
              <w:bottom w:val="nil"/>
              <w:right w:val="nil"/>
            </w:tcBorders>
            <w:tcMar>
              <w:top w:w="15" w:type="dxa"/>
              <w:left w:w="15" w:type="dxa"/>
              <w:right w:w="15" w:type="dxa"/>
            </w:tcMar>
            <w:vAlign w:val="center"/>
          </w:tcPr>
          <w:p w14:paraId="1C0426D4">
            <w:pPr>
              <w:topLinePunct/>
              <w:autoSpaceDE w:val="0"/>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联系电话：</w:t>
            </w:r>
          </w:p>
        </w:tc>
        <w:tc>
          <w:tcPr>
            <w:tcW w:w="992" w:type="dxa"/>
            <w:tcBorders>
              <w:top w:val="nil"/>
              <w:left w:val="nil"/>
              <w:bottom w:val="nil"/>
              <w:right w:val="nil"/>
            </w:tcBorders>
            <w:tcMar>
              <w:top w:w="15" w:type="dxa"/>
              <w:left w:w="15" w:type="dxa"/>
              <w:right w:w="15" w:type="dxa"/>
            </w:tcMar>
            <w:vAlign w:val="center"/>
          </w:tcPr>
          <w:p w14:paraId="1C6247DD">
            <w:pPr>
              <w:topLinePunct/>
              <w:autoSpaceDE w:val="0"/>
              <w:rPr>
                <w:rFonts w:eastAsia="黑体"/>
                <w:color w:val="000000"/>
                <w:szCs w:val="21"/>
              </w:rPr>
            </w:pPr>
          </w:p>
        </w:tc>
      </w:tr>
      <w:tr w14:paraId="2B2430F5">
        <w:tblPrEx>
          <w:tblCellMar>
            <w:top w:w="0" w:type="dxa"/>
            <w:left w:w="0" w:type="dxa"/>
            <w:bottom w:w="0" w:type="dxa"/>
            <w:right w:w="0" w:type="dxa"/>
          </w:tblCellMar>
        </w:tblPrEx>
        <w:trPr>
          <w:trHeight w:val="3768" w:hRule="atLeast"/>
          <w:jc w:val="center"/>
        </w:trPr>
        <w:tc>
          <w:tcPr>
            <w:tcW w:w="12778" w:type="dxa"/>
            <w:gridSpan w:val="15"/>
            <w:tcBorders>
              <w:top w:val="nil"/>
              <w:left w:val="nil"/>
              <w:bottom w:val="nil"/>
              <w:right w:val="nil"/>
            </w:tcBorders>
            <w:tcMar>
              <w:top w:w="15" w:type="dxa"/>
              <w:left w:w="15" w:type="dxa"/>
              <w:right w:w="15" w:type="dxa"/>
            </w:tcMar>
            <w:vAlign w:val="center"/>
          </w:tcPr>
          <w:p w14:paraId="06FFACF7">
            <w:pPr>
              <w:topLinePunct/>
              <w:autoSpaceDE w:val="0"/>
              <w:spacing w:line="240" w:lineRule="exact"/>
              <w:jc w:val="left"/>
              <w:textAlignment w:val="center"/>
              <w:rPr>
                <w:rStyle w:val="14"/>
                <w:rFonts w:hint="default" w:ascii="Times New Roman" w:hAnsi="Times New Roman" w:eastAsia="仿宋_GB2312" w:cs="Times New Roman"/>
                <w:sz w:val="21"/>
                <w:szCs w:val="21"/>
              </w:rPr>
            </w:pPr>
            <w:r>
              <w:rPr>
                <w:rStyle w:val="14"/>
                <w:rFonts w:hint="default" w:ascii="Times New Roman" w:hAnsi="Times New Roman" w:eastAsia="仿宋_GB2312" w:cs="Times New Roman"/>
                <w:sz w:val="21"/>
                <w:szCs w:val="21"/>
              </w:rPr>
              <w:t>填表说明：</w:t>
            </w:r>
          </w:p>
          <w:p w14:paraId="371466D2">
            <w:pPr>
              <w:numPr>
                <w:ilvl w:val="0"/>
                <w:numId w:val="1"/>
              </w:numPr>
              <w:topLinePunct/>
              <w:autoSpaceDE w:val="0"/>
              <w:spacing w:line="240" w:lineRule="exact"/>
              <w:ind w:left="420" w:leftChars="200"/>
              <w:jc w:val="left"/>
              <w:textAlignment w:val="center"/>
              <w:rPr>
                <w:rFonts w:eastAsia="仿宋_GB2312"/>
                <w:color w:val="000000"/>
                <w:kern w:val="0"/>
                <w:szCs w:val="21"/>
              </w:rPr>
            </w:pPr>
            <w:r>
              <w:rPr>
                <w:rStyle w:val="14"/>
                <w:rFonts w:hint="default" w:ascii="Times New Roman" w:hAnsi="Times New Roman" w:eastAsia="仿宋_GB2312" w:cs="Times New Roman"/>
                <w:sz w:val="21"/>
                <w:szCs w:val="21"/>
              </w:rPr>
              <w:t>该表为医保定点医疗机构填写。包含省内及跨省异地就医直接结算参保人员的就医人次及金额。</w:t>
            </w:r>
          </w:p>
          <w:p w14:paraId="72FACC1F">
            <w:pPr>
              <w:numPr>
                <w:ilvl w:val="0"/>
                <w:numId w:val="1"/>
              </w:numPr>
              <w:topLinePunct/>
              <w:autoSpaceDE w:val="0"/>
              <w:spacing w:line="240" w:lineRule="exact"/>
              <w:ind w:left="420" w:leftChars="200"/>
              <w:jc w:val="left"/>
              <w:textAlignment w:val="center"/>
              <w:rPr>
                <w:rFonts w:eastAsia="仿宋_GB2312"/>
                <w:color w:val="000000"/>
                <w:kern w:val="0"/>
                <w:szCs w:val="21"/>
              </w:rPr>
            </w:pPr>
            <w:r>
              <w:rPr>
                <w:rStyle w:val="14"/>
                <w:rFonts w:hint="default" w:ascii="Times New Roman" w:hAnsi="Times New Roman" w:eastAsia="仿宋_GB2312" w:cs="Times New Roman"/>
                <w:sz w:val="21"/>
                <w:szCs w:val="21"/>
              </w:rPr>
              <w:t>2.</w:t>
            </w:r>
            <w:r>
              <w:rPr>
                <w:rStyle w:val="15"/>
                <w:rFonts w:hint="default" w:ascii="Times New Roman" w:hAnsi="Times New Roman" w:eastAsia="仿宋_GB2312" w:cs="Times New Roman"/>
                <w:bCs/>
                <w:sz w:val="21"/>
                <w:szCs w:val="21"/>
              </w:rPr>
              <w:t>门诊就诊人次</w:t>
            </w:r>
            <w:r>
              <w:rPr>
                <w:rFonts w:eastAsia="仿宋_GB2312"/>
                <w:color w:val="000000"/>
                <w:kern w:val="0"/>
                <w:szCs w:val="21"/>
              </w:rPr>
              <w:t>指报告期内参加职工基本医疗保险职工在定点医疗机构门诊就诊的人次数，包括普通门（急）诊就诊人次及门诊慢特病就诊</w:t>
            </w:r>
          </w:p>
          <w:p w14:paraId="7E5FB716">
            <w:pPr>
              <w:topLinePunct/>
              <w:autoSpaceDE w:val="0"/>
              <w:spacing w:line="240" w:lineRule="exact"/>
              <w:jc w:val="left"/>
              <w:textAlignment w:val="center"/>
              <w:rPr>
                <w:rFonts w:eastAsia="仿宋_GB2312"/>
                <w:color w:val="000000"/>
                <w:kern w:val="0"/>
                <w:szCs w:val="21"/>
              </w:rPr>
            </w:pPr>
            <w:r>
              <w:rPr>
                <w:rFonts w:eastAsia="仿宋_GB2312"/>
                <w:color w:val="000000"/>
                <w:kern w:val="0"/>
                <w:szCs w:val="21"/>
              </w:rPr>
              <w:t>人次。</w:t>
            </w:r>
          </w:p>
          <w:p w14:paraId="0686B632">
            <w:pPr>
              <w:topLinePunct/>
              <w:autoSpaceDE w:val="0"/>
              <w:spacing w:line="240" w:lineRule="exact"/>
              <w:ind w:firstLine="422" w:firstLineChars="200"/>
              <w:jc w:val="left"/>
              <w:textAlignment w:val="center"/>
              <w:rPr>
                <w:rStyle w:val="14"/>
                <w:rFonts w:hint="default" w:ascii="Times New Roman" w:hAnsi="Times New Roman" w:eastAsia="仿宋_GB2312" w:cs="Times New Roman"/>
                <w:sz w:val="21"/>
                <w:szCs w:val="21"/>
              </w:rPr>
            </w:pPr>
            <w:r>
              <w:rPr>
                <w:rStyle w:val="15"/>
                <w:rFonts w:hint="default" w:ascii="Times New Roman" w:hAnsi="Times New Roman" w:eastAsia="仿宋_GB2312" w:cs="Times New Roman"/>
                <w:bCs/>
                <w:sz w:val="21"/>
                <w:szCs w:val="21"/>
              </w:rPr>
              <w:t>普通门（急）诊就诊人次</w:t>
            </w:r>
            <w:r>
              <w:rPr>
                <w:rStyle w:val="14"/>
                <w:rFonts w:hint="default" w:ascii="Times New Roman" w:hAnsi="Times New Roman" w:eastAsia="仿宋_GB2312" w:cs="Times New Roman"/>
                <w:sz w:val="21"/>
                <w:szCs w:val="21"/>
              </w:rPr>
              <w:t>指报告期内参加职工基本医疗保险职工在定点医疗机构普通门（急）诊就诊的人次数。同一天在同一家定点医疗机构同一科别就诊的视为一次。</w:t>
            </w:r>
          </w:p>
          <w:p w14:paraId="2CE18591">
            <w:pPr>
              <w:topLinePunct/>
              <w:autoSpaceDE w:val="0"/>
              <w:spacing w:line="240" w:lineRule="exact"/>
              <w:ind w:firstLine="422" w:firstLineChars="200"/>
              <w:jc w:val="left"/>
              <w:textAlignment w:val="center"/>
              <w:rPr>
                <w:rStyle w:val="14"/>
                <w:rFonts w:hint="default" w:ascii="Times New Roman" w:hAnsi="Times New Roman" w:eastAsia="仿宋_GB2312" w:cs="Times New Roman"/>
                <w:sz w:val="21"/>
                <w:szCs w:val="21"/>
              </w:rPr>
            </w:pPr>
            <w:r>
              <w:rPr>
                <w:rStyle w:val="15"/>
                <w:rFonts w:hint="default" w:ascii="Times New Roman" w:hAnsi="Times New Roman" w:eastAsia="仿宋_GB2312" w:cs="Times New Roman"/>
                <w:bCs/>
                <w:sz w:val="21"/>
                <w:szCs w:val="21"/>
              </w:rPr>
              <w:t>门诊慢特病就诊人次</w:t>
            </w:r>
            <w:r>
              <w:rPr>
                <w:rStyle w:val="14"/>
                <w:rFonts w:hint="default" w:ascii="Times New Roman" w:hAnsi="Times New Roman" w:eastAsia="仿宋_GB2312" w:cs="Times New Roman"/>
                <w:sz w:val="21"/>
                <w:szCs w:val="21"/>
              </w:rPr>
              <w:t>指报告期内参加职工基本医疗保险职工在定点医疗机构门诊慢特病就诊的人次数。同一天在同一家定点医疗机构同一科别就诊的视为一次。</w:t>
            </w:r>
          </w:p>
          <w:p w14:paraId="4AD98E9D">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门诊费用支出合计</w:t>
            </w:r>
            <w:r>
              <w:rPr>
                <w:rFonts w:eastAsia="仿宋_GB2312"/>
                <w:color w:val="000000"/>
                <w:kern w:val="0"/>
                <w:szCs w:val="21"/>
              </w:rPr>
              <w:t>指报告期内参加职工基本医疗保险人员在定点医疗机构门诊发生的费用支出合计，包括普通门（急）诊费用支出合计及门诊慢特病费用支出合计。</w:t>
            </w:r>
          </w:p>
          <w:p w14:paraId="3E8C919D">
            <w:pPr>
              <w:topLinePunct/>
              <w:autoSpaceDE w:val="0"/>
              <w:spacing w:line="240" w:lineRule="exact"/>
              <w:ind w:firstLine="422" w:firstLineChars="200"/>
              <w:jc w:val="left"/>
              <w:textAlignment w:val="center"/>
              <w:rPr>
                <w:rStyle w:val="14"/>
                <w:rFonts w:hint="default" w:ascii="Times New Roman" w:hAnsi="Times New Roman" w:eastAsia="仿宋_GB2312" w:cs="Times New Roman"/>
                <w:sz w:val="21"/>
                <w:szCs w:val="21"/>
              </w:rPr>
            </w:pPr>
            <w:r>
              <w:rPr>
                <w:rStyle w:val="15"/>
                <w:rFonts w:hint="default" w:ascii="Times New Roman" w:hAnsi="Times New Roman" w:eastAsia="仿宋_GB2312" w:cs="Times New Roman"/>
                <w:bCs/>
                <w:sz w:val="21"/>
                <w:szCs w:val="21"/>
              </w:rPr>
              <w:t>普通门（急）诊费用支出合计</w:t>
            </w:r>
            <w:r>
              <w:rPr>
                <w:rStyle w:val="14"/>
                <w:rFonts w:hint="default" w:ascii="Times New Roman" w:hAnsi="Times New Roman" w:eastAsia="仿宋_GB2312" w:cs="Times New Roman"/>
                <w:sz w:val="21"/>
                <w:szCs w:val="21"/>
              </w:rPr>
              <w:t>指报告期内参加职工基本医疗保险人员在定点医疗机构普通门（急）诊就诊发生的医疗费用的合计。包括基本医疗保险个人账户、社会统筹基、公务员医疗补助资金、大额医疗费用补助资金支付和个人支付的医疗费用。也包括基本医保与商业保险、慈善救助、其他企业补充医疗保险等实施一单制结算产生的费用。</w:t>
            </w:r>
          </w:p>
          <w:p w14:paraId="407BA8EC">
            <w:pPr>
              <w:topLinePunct/>
              <w:autoSpaceDE w:val="0"/>
              <w:spacing w:line="240" w:lineRule="exact"/>
              <w:ind w:firstLine="422" w:firstLineChars="200"/>
              <w:jc w:val="left"/>
              <w:textAlignment w:val="center"/>
              <w:rPr>
                <w:rStyle w:val="14"/>
                <w:rFonts w:hint="default" w:ascii="Times New Roman" w:hAnsi="Times New Roman" w:eastAsia="仿宋_GB2312" w:cs="Times New Roman"/>
                <w:sz w:val="21"/>
                <w:szCs w:val="21"/>
              </w:rPr>
            </w:pPr>
            <w:r>
              <w:rPr>
                <w:rStyle w:val="15"/>
                <w:rFonts w:hint="default" w:ascii="Times New Roman" w:hAnsi="Times New Roman" w:eastAsia="仿宋_GB2312" w:cs="Times New Roman"/>
                <w:bCs/>
                <w:sz w:val="21"/>
                <w:szCs w:val="21"/>
              </w:rPr>
              <w:t>门诊慢特病费用支出合计</w:t>
            </w:r>
            <w:r>
              <w:rPr>
                <w:rStyle w:val="14"/>
                <w:rFonts w:hint="default" w:ascii="Times New Roman" w:hAnsi="Times New Roman" w:eastAsia="仿宋_GB2312" w:cs="Times New Roman"/>
                <w:sz w:val="21"/>
                <w:szCs w:val="21"/>
              </w:rPr>
              <w:t>指报告期内参加职工基本医疗保险职工在定点医疗机构门诊慢特病就诊发生的医疗费用的合计。包括基本医疗保险个人账户、统筹基金、公务员医疗补助资金、大额医疗费用补助资金支付和个人支付（个人自费）等的医疗费用。如基本医保与商业保险、慈善救助、其他企业补充医疗保险等实施一单制结算，也包括这些费用。</w:t>
            </w:r>
          </w:p>
          <w:p w14:paraId="2C85B81F">
            <w:pPr>
              <w:topLinePunct/>
              <w:autoSpaceDE w:val="0"/>
              <w:spacing w:line="240" w:lineRule="exact"/>
              <w:ind w:firstLine="422" w:firstLineChars="200"/>
              <w:jc w:val="left"/>
              <w:textAlignment w:val="center"/>
              <w:rPr>
                <w:rStyle w:val="14"/>
                <w:rFonts w:hint="default" w:ascii="Times New Roman" w:hAnsi="Times New Roman" w:eastAsia="仿宋_GB2312" w:cs="Times New Roman"/>
                <w:sz w:val="21"/>
                <w:szCs w:val="21"/>
              </w:rPr>
            </w:pPr>
            <w:r>
              <w:rPr>
                <w:rStyle w:val="15"/>
                <w:rFonts w:hint="default" w:ascii="Times New Roman" w:hAnsi="Times New Roman" w:eastAsia="仿宋_GB2312" w:cs="Times New Roman"/>
                <w:bCs/>
                <w:sz w:val="21"/>
                <w:szCs w:val="21"/>
              </w:rPr>
              <w:t>住院费用支出合计</w:t>
            </w:r>
            <w:r>
              <w:rPr>
                <w:rStyle w:val="14"/>
                <w:rFonts w:hint="default" w:ascii="Times New Roman" w:hAnsi="Times New Roman" w:eastAsia="仿宋_GB2312" w:cs="Times New Roman"/>
                <w:sz w:val="21"/>
                <w:szCs w:val="21"/>
              </w:rPr>
              <w:t>指报告期内参加职工基本医疗保险的职工在定点医疗机构住院期间所发生的全部医疗费用的合计。包括基本医疗保险个人账户、统筹基金、公务员医疗补助资金、大额医疗费用补助资金支付和个人支付（个人自费）的医疗费用。如基本医保与商业保险、慈善救助、其他企业补充医疗保险等实施一单制结算，也包括这些费用。</w:t>
            </w:r>
          </w:p>
          <w:p w14:paraId="3813D9EF">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药品费</w:t>
            </w:r>
            <w:r>
              <w:rPr>
                <w:rFonts w:eastAsia="仿宋_GB2312"/>
                <w:color w:val="000000"/>
                <w:kern w:val="0"/>
                <w:szCs w:val="21"/>
              </w:rPr>
              <w:t>指报告期内参加职工基本医疗保险的人员在定点医疗机构住院期间发生的全部药品费用，包括西药、中成药、中草药费等。</w:t>
            </w:r>
          </w:p>
          <w:p w14:paraId="05F0232B">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医用耗材费</w:t>
            </w:r>
            <w:r>
              <w:rPr>
                <w:rFonts w:eastAsia="仿宋_GB2312"/>
                <w:color w:val="000000"/>
                <w:kern w:val="0"/>
                <w:szCs w:val="21"/>
              </w:rPr>
              <w:t>指报告期内参加职工基本医疗保险的人员在定点医疗机构住院期间发生的医用耗材费用的总额。所</w:t>
            </w:r>
            <w:r>
              <w:rPr>
                <w:rFonts w:hint="eastAsia" w:eastAsia="仿宋_GB2312"/>
                <w:color w:val="000000"/>
                <w:kern w:val="0"/>
                <w:szCs w:val="21"/>
              </w:rPr>
              <w:t>有</w:t>
            </w:r>
            <w:r>
              <w:rPr>
                <w:rFonts w:eastAsia="仿宋_GB2312"/>
                <w:color w:val="000000"/>
                <w:kern w:val="0"/>
                <w:szCs w:val="21"/>
              </w:rPr>
              <w:t>耗材需经贯标赋码。</w:t>
            </w:r>
          </w:p>
          <w:p w14:paraId="2BFA79CB">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医疗服务费</w:t>
            </w:r>
            <w:r>
              <w:rPr>
                <w:rFonts w:eastAsia="仿宋_GB2312"/>
                <w:color w:val="000000"/>
                <w:kern w:val="0"/>
                <w:szCs w:val="21"/>
              </w:rPr>
              <w:t>指报告期内参加职工基本医疗保险的人员在定点医疗机构住院期间发生的医疗服务费用的总额。</w:t>
            </w:r>
          </w:p>
          <w:p w14:paraId="586D8EC0">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住院基金支出</w:t>
            </w:r>
            <w:r>
              <w:rPr>
                <w:rFonts w:eastAsia="仿宋_GB2312"/>
                <w:color w:val="000000"/>
                <w:kern w:val="0"/>
                <w:szCs w:val="21"/>
              </w:rPr>
              <w:t>指报告期内参加职工基本医疗保险人员在定点医疗机构住院期间所发生的医疗费用按规定由医保基金支付的总额。包括统筹支付（基本支付及大额支付）及其他支付。</w:t>
            </w:r>
          </w:p>
          <w:p w14:paraId="6EEC947E">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住院个人自付</w:t>
            </w:r>
            <w:r>
              <w:rPr>
                <w:rFonts w:eastAsia="仿宋_GB2312"/>
                <w:color w:val="000000"/>
                <w:kern w:val="0"/>
                <w:szCs w:val="21"/>
              </w:rPr>
              <w:t>指报告期内参加职工基本医疗保险人员在定点医疗机构住院期间实际发生的住院医疗费用中由个人支付的费用。包括自付及自费。</w:t>
            </w:r>
          </w:p>
          <w:p w14:paraId="38D17A68">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出院人次</w:t>
            </w:r>
            <w:r>
              <w:rPr>
                <w:rFonts w:eastAsia="仿宋_GB2312"/>
                <w:color w:val="000000"/>
                <w:kern w:val="0"/>
                <w:szCs w:val="21"/>
              </w:rPr>
              <w:t>指报告期内参加职工医保人员在医疗机构住院治疗结算的人次数（包括死亡），包含日间手术和日间病床人次数。</w:t>
            </w:r>
          </w:p>
          <w:p w14:paraId="532856B9">
            <w:pPr>
              <w:topLinePunct/>
              <w:autoSpaceDE w:val="0"/>
              <w:spacing w:line="240" w:lineRule="exact"/>
              <w:ind w:firstLine="422" w:firstLineChars="200"/>
              <w:jc w:val="left"/>
              <w:textAlignment w:val="center"/>
              <w:rPr>
                <w:rFonts w:eastAsia="仿宋_GB2312"/>
                <w:color w:val="000000"/>
                <w:kern w:val="0"/>
                <w:szCs w:val="21"/>
              </w:rPr>
            </w:pPr>
            <w:r>
              <w:rPr>
                <w:rStyle w:val="15"/>
                <w:rFonts w:hint="default" w:ascii="Times New Roman" w:hAnsi="Times New Roman" w:eastAsia="仿宋_GB2312" w:cs="Times New Roman"/>
                <w:bCs/>
                <w:sz w:val="21"/>
                <w:szCs w:val="21"/>
              </w:rPr>
              <w:t>次均住院床日</w:t>
            </w:r>
            <w:r>
              <w:rPr>
                <w:rFonts w:eastAsia="仿宋_GB2312"/>
                <w:color w:val="000000"/>
                <w:kern w:val="0"/>
                <w:szCs w:val="21"/>
              </w:rPr>
              <w:t>指报告期内参加职工医保人员在定点医疗机构住院治疗累计住院床日数除以出院人次。</w:t>
            </w:r>
          </w:p>
          <w:p w14:paraId="5EAA2FAB">
            <w:pPr>
              <w:topLinePunct/>
              <w:autoSpaceDE w:val="0"/>
              <w:spacing w:line="240" w:lineRule="exact"/>
              <w:ind w:firstLine="422" w:firstLineChars="200"/>
              <w:jc w:val="left"/>
              <w:textAlignment w:val="center"/>
              <w:rPr>
                <w:rFonts w:eastAsia="仿宋_GB2312"/>
                <w:color w:val="000000"/>
                <w:szCs w:val="21"/>
              </w:rPr>
            </w:pPr>
            <w:r>
              <w:rPr>
                <w:rStyle w:val="15"/>
                <w:rFonts w:hint="default" w:ascii="Times New Roman" w:hAnsi="Times New Roman" w:eastAsia="仿宋_GB2312" w:cs="Times New Roman"/>
                <w:bCs/>
                <w:sz w:val="21"/>
                <w:szCs w:val="21"/>
              </w:rPr>
              <w:t>次均住院费用</w:t>
            </w:r>
            <w:r>
              <w:rPr>
                <w:rFonts w:eastAsia="仿宋_GB2312"/>
                <w:color w:val="000000"/>
                <w:kern w:val="0"/>
                <w:szCs w:val="21"/>
              </w:rPr>
              <w:t>指报告期内参加职工基本医疗保险的职工在定点医疗机构住院期间所发生的全部医疗费用的合计除以出院人次。包括基本医疗保险个人账户、统筹基金、公务员医疗补助资金、大额医疗费用补助资金支付和个人支付（个人自费）的医疗费用。如基本医保与商业保险、慈善救助、其他企业补充医疗保险等实施一单制结算，也包括这些费用。</w:t>
            </w:r>
          </w:p>
        </w:tc>
      </w:tr>
      <w:tr w14:paraId="6B8E7663">
        <w:tblPrEx>
          <w:tblCellMar>
            <w:top w:w="0" w:type="dxa"/>
            <w:left w:w="0" w:type="dxa"/>
            <w:bottom w:w="0" w:type="dxa"/>
            <w:right w:w="0" w:type="dxa"/>
          </w:tblCellMar>
        </w:tblPrEx>
        <w:trPr>
          <w:trHeight w:val="251" w:hRule="atLeast"/>
          <w:jc w:val="center"/>
        </w:trPr>
        <w:tc>
          <w:tcPr>
            <w:tcW w:w="12778" w:type="dxa"/>
            <w:gridSpan w:val="15"/>
            <w:tcBorders>
              <w:top w:val="nil"/>
              <w:left w:val="nil"/>
              <w:bottom w:val="nil"/>
              <w:right w:val="nil"/>
            </w:tcBorders>
            <w:tcMar>
              <w:top w:w="15" w:type="dxa"/>
              <w:left w:w="15" w:type="dxa"/>
              <w:right w:w="15" w:type="dxa"/>
            </w:tcMar>
            <w:vAlign w:val="center"/>
          </w:tcPr>
          <w:p w14:paraId="3B444305">
            <w:pPr>
              <w:topLinePunct/>
              <w:autoSpaceDE w:val="0"/>
              <w:spacing w:line="240" w:lineRule="exact"/>
              <w:jc w:val="left"/>
              <w:textAlignment w:val="center"/>
              <w:rPr>
                <w:rFonts w:eastAsia="仿宋_GB2312"/>
                <w:color w:val="000000"/>
                <w:szCs w:val="21"/>
              </w:rPr>
            </w:pPr>
            <w:r>
              <w:rPr>
                <w:rFonts w:eastAsia="仿宋_GB2312"/>
                <w:color w:val="000000"/>
                <w:kern w:val="0"/>
                <w:szCs w:val="21"/>
              </w:rPr>
              <w:t>审核关系：（1）=（2）+（3），（4）=（5）+（6），（7）≥（8）+（9）+（10），（15）=（7）/（13）</w:t>
            </w:r>
          </w:p>
        </w:tc>
      </w:tr>
    </w:tbl>
    <w:p w14:paraId="4E0CF2AF">
      <w:pPr>
        <w:topLinePunct/>
        <w:autoSpaceDE w:val="0"/>
        <w:spacing w:line="700" w:lineRule="exac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w:t>
      </w:r>
    </w:p>
    <w:p w14:paraId="7494D079">
      <w:pPr>
        <w:pStyle w:val="2"/>
        <w:topLinePunct/>
        <w:autoSpaceDE w:val="0"/>
        <w:spacing w:line="700" w:lineRule="exact"/>
        <w:ind w:left="420"/>
        <w:jc w:val="center"/>
        <w:rPr>
          <w:rFonts w:ascii="方正小标宋简体" w:hAnsi="方正小标宋简体" w:eastAsia="方正小标宋简体" w:cs="方正小标宋简体"/>
          <w:bCs/>
          <w:color w:val="000000"/>
          <w:kern w:val="0"/>
          <w:sz w:val="44"/>
          <w:szCs w:val="44"/>
        </w:rPr>
      </w:pPr>
    </w:p>
    <w:p w14:paraId="653BDEBE">
      <w:pPr>
        <w:pStyle w:val="2"/>
        <w:topLinePunct/>
        <w:autoSpaceDE w:val="0"/>
        <w:spacing w:line="700" w:lineRule="exact"/>
        <w:ind w:left="420"/>
        <w:jc w:val="center"/>
      </w:pPr>
      <w:r>
        <w:rPr>
          <w:rFonts w:hint="eastAsia" w:ascii="方正小标宋简体" w:hAnsi="方正小标宋简体" w:eastAsia="方正小标宋简体" w:cs="方正小标宋简体"/>
          <w:bCs/>
          <w:color w:val="000000"/>
          <w:kern w:val="0"/>
          <w:sz w:val="44"/>
          <w:szCs w:val="44"/>
        </w:rPr>
        <w:t>2024年贵州省医保定点医疗机构城乡居民医保服务情况表</w:t>
      </w:r>
    </w:p>
    <w:tbl>
      <w:tblPr>
        <w:tblStyle w:val="7"/>
        <w:tblW w:w="5000" w:type="pct"/>
        <w:jc w:val="center"/>
        <w:tblLayout w:type="autofit"/>
        <w:tblCellMar>
          <w:top w:w="0" w:type="dxa"/>
          <w:left w:w="0" w:type="dxa"/>
          <w:bottom w:w="0" w:type="dxa"/>
          <w:right w:w="0" w:type="dxa"/>
        </w:tblCellMar>
      </w:tblPr>
      <w:tblGrid>
        <w:gridCol w:w="1082"/>
        <w:gridCol w:w="829"/>
        <w:gridCol w:w="685"/>
        <w:gridCol w:w="854"/>
        <w:gridCol w:w="675"/>
        <w:gridCol w:w="286"/>
        <w:gridCol w:w="598"/>
        <w:gridCol w:w="253"/>
        <w:gridCol w:w="557"/>
        <w:gridCol w:w="294"/>
        <w:gridCol w:w="637"/>
        <w:gridCol w:w="215"/>
        <w:gridCol w:w="580"/>
        <w:gridCol w:w="128"/>
        <w:gridCol w:w="698"/>
        <w:gridCol w:w="153"/>
        <w:gridCol w:w="711"/>
        <w:gridCol w:w="141"/>
        <w:gridCol w:w="946"/>
        <w:gridCol w:w="864"/>
        <w:gridCol w:w="778"/>
        <w:gridCol w:w="822"/>
      </w:tblGrid>
      <w:tr w14:paraId="4A7B6B6C">
        <w:tblPrEx>
          <w:tblCellMar>
            <w:top w:w="0" w:type="dxa"/>
            <w:left w:w="0" w:type="dxa"/>
            <w:bottom w:w="0" w:type="dxa"/>
            <w:right w:w="0" w:type="dxa"/>
          </w:tblCellMar>
        </w:tblPrEx>
        <w:trPr>
          <w:trHeight w:val="395" w:hRule="atLeast"/>
          <w:jc w:val="center"/>
        </w:trPr>
        <w:tc>
          <w:tcPr>
            <w:tcW w:w="747" w:type="pct"/>
            <w:gridSpan w:val="2"/>
            <w:tcBorders>
              <w:top w:val="nil"/>
              <w:left w:val="nil"/>
              <w:bottom w:val="nil"/>
              <w:right w:val="nil"/>
            </w:tcBorders>
            <w:tcMar>
              <w:top w:w="15" w:type="dxa"/>
              <w:left w:w="15" w:type="dxa"/>
              <w:right w:w="15" w:type="dxa"/>
            </w:tcMar>
            <w:vAlign w:val="center"/>
          </w:tcPr>
          <w:p w14:paraId="7B60635A">
            <w:pPr>
              <w:topLinePunct/>
              <w:autoSpaceDE w:val="0"/>
              <w:jc w:val="left"/>
              <w:textAlignment w:val="center"/>
              <w:rPr>
                <w:rFonts w:ascii="宋体" w:hAnsi="宋体" w:cs="宋体"/>
                <w:color w:val="000000"/>
                <w:szCs w:val="21"/>
              </w:rPr>
            </w:pPr>
            <w:r>
              <w:rPr>
                <w:rFonts w:hint="eastAsia" w:ascii="仿宋_GB2312" w:hAnsi="仿宋_GB2312" w:eastAsia="仿宋_GB2312" w:cs="仿宋_GB2312"/>
                <w:color w:val="000000"/>
                <w:kern w:val="0"/>
                <w:szCs w:val="21"/>
              </w:rPr>
              <w:t>填报时间：</w:t>
            </w:r>
          </w:p>
          <w:p w14:paraId="3502CC12">
            <w:pPr>
              <w:topLinePunct/>
              <w:autoSpaceDE w:val="0"/>
              <w:rPr>
                <w:rFonts w:ascii="宋体" w:hAnsi="宋体" w:cs="宋体"/>
                <w:color w:val="000000"/>
                <w:szCs w:val="21"/>
              </w:rPr>
            </w:pPr>
            <w:r>
              <w:rPr>
                <w:rFonts w:hint="eastAsia" w:ascii="宋体" w:hAnsi="宋体" w:cs="宋体"/>
                <w:color w:val="000000"/>
                <w:szCs w:val="21"/>
              </w:rPr>
              <w:t>2025年10月11日</w:t>
            </w:r>
          </w:p>
        </w:tc>
        <w:tc>
          <w:tcPr>
            <w:tcW w:w="268" w:type="pct"/>
            <w:tcBorders>
              <w:top w:val="nil"/>
              <w:left w:val="nil"/>
              <w:bottom w:val="nil"/>
              <w:right w:val="nil"/>
            </w:tcBorders>
            <w:tcMar>
              <w:top w:w="15" w:type="dxa"/>
              <w:left w:w="15" w:type="dxa"/>
              <w:right w:w="15" w:type="dxa"/>
            </w:tcMar>
            <w:vAlign w:val="center"/>
          </w:tcPr>
          <w:p w14:paraId="6E47B643">
            <w:pPr>
              <w:topLinePunct/>
              <w:autoSpaceDE w:val="0"/>
              <w:rPr>
                <w:rFonts w:ascii="宋体" w:hAnsi="宋体" w:cs="宋体"/>
                <w:color w:val="000000"/>
                <w:szCs w:val="21"/>
              </w:rPr>
            </w:pPr>
          </w:p>
        </w:tc>
        <w:tc>
          <w:tcPr>
            <w:tcW w:w="334" w:type="pct"/>
            <w:tcBorders>
              <w:top w:val="nil"/>
              <w:left w:val="nil"/>
              <w:bottom w:val="nil"/>
              <w:right w:val="nil"/>
            </w:tcBorders>
            <w:tcMar>
              <w:top w:w="15" w:type="dxa"/>
              <w:left w:w="15" w:type="dxa"/>
              <w:right w:w="15" w:type="dxa"/>
            </w:tcMar>
            <w:vAlign w:val="center"/>
          </w:tcPr>
          <w:p w14:paraId="0F4BAA6A">
            <w:pPr>
              <w:topLinePunct/>
              <w:autoSpaceDE w:val="0"/>
              <w:rPr>
                <w:rFonts w:ascii="宋体" w:hAnsi="宋体" w:cs="宋体"/>
                <w:color w:val="000000"/>
                <w:szCs w:val="21"/>
              </w:rPr>
            </w:pPr>
          </w:p>
        </w:tc>
        <w:tc>
          <w:tcPr>
            <w:tcW w:w="264" w:type="pct"/>
            <w:tcBorders>
              <w:top w:val="nil"/>
              <w:left w:val="nil"/>
              <w:bottom w:val="nil"/>
              <w:right w:val="nil"/>
            </w:tcBorders>
            <w:tcMar>
              <w:top w:w="15" w:type="dxa"/>
              <w:left w:w="15" w:type="dxa"/>
              <w:right w:w="15" w:type="dxa"/>
            </w:tcMar>
            <w:vAlign w:val="center"/>
          </w:tcPr>
          <w:p w14:paraId="76002642">
            <w:pPr>
              <w:topLinePunct/>
              <w:autoSpaceDE w:val="0"/>
              <w:rPr>
                <w:rFonts w:ascii="宋体" w:hAnsi="宋体" w:cs="宋体"/>
                <w:color w:val="000000"/>
                <w:szCs w:val="21"/>
              </w:rPr>
            </w:pPr>
          </w:p>
        </w:tc>
        <w:tc>
          <w:tcPr>
            <w:tcW w:w="346" w:type="pct"/>
            <w:gridSpan w:val="2"/>
            <w:tcBorders>
              <w:top w:val="nil"/>
              <w:left w:val="nil"/>
              <w:bottom w:val="nil"/>
              <w:right w:val="nil"/>
            </w:tcBorders>
            <w:tcMar>
              <w:top w:w="15" w:type="dxa"/>
              <w:left w:w="15" w:type="dxa"/>
              <w:right w:w="15" w:type="dxa"/>
            </w:tcMar>
            <w:vAlign w:val="center"/>
          </w:tcPr>
          <w:p w14:paraId="34995D39">
            <w:pPr>
              <w:topLinePunct/>
              <w:autoSpaceDE w:val="0"/>
              <w:rPr>
                <w:rFonts w:ascii="宋体" w:hAnsi="宋体" w:cs="宋体"/>
                <w:color w:val="000000"/>
                <w:szCs w:val="21"/>
              </w:rPr>
            </w:pPr>
          </w:p>
        </w:tc>
        <w:tc>
          <w:tcPr>
            <w:tcW w:w="317" w:type="pct"/>
            <w:gridSpan w:val="2"/>
            <w:tcBorders>
              <w:top w:val="nil"/>
              <w:left w:val="nil"/>
              <w:bottom w:val="nil"/>
              <w:right w:val="nil"/>
            </w:tcBorders>
            <w:tcMar>
              <w:top w:w="15" w:type="dxa"/>
              <w:left w:w="15" w:type="dxa"/>
              <w:right w:w="15" w:type="dxa"/>
            </w:tcMar>
            <w:vAlign w:val="center"/>
          </w:tcPr>
          <w:p w14:paraId="1A8784FD">
            <w:pPr>
              <w:topLinePunct/>
              <w:autoSpaceDE w:val="0"/>
              <w:rPr>
                <w:rFonts w:ascii="宋体" w:hAnsi="宋体" w:cs="宋体"/>
                <w:color w:val="000000"/>
                <w:szCs w:val="21"/>
              </w:rPr>
            </w:pPr>
          </w:p>
        </w:tc>
        <w:tc>
          <w:tcPr>
            <w:tcW w:w="364" w:type="pct"/>
            <w:gridSpan w:val="2"/>
            <w:tcBorders>
              <w:top w:val="nil"/>
              <w:left w:val="nil"/>
              <w:bottom w:val="nil"/>
              <w:right w:val="nil"/>
            </w:tcBorders>
            <w:tcMar>
              <w:top w:w="15" w:type="dxa"/>
              <w:left w:w="15" w:type="dxa"/>
              <w:right w:w="15" w:type="dxa"/>
            </w:tcMar>
            <w:vAlign w:val="center"/>
          </w:tcPr>
          <w:p w14:paraId="53844FD0">
            <w:pPr>
              <w:topLinePunct/>
              <w:autoSpaceDE w:val="0"/>
              <w:rPr>
                <w:rFonts w:ascii="宋体" w:hAnsi="宋体" w:cs="宋体"/>
                <w:color w:val="000000"/>
                <w:szCs w:val="21"/>
              </w:rPr>
            </w:pPr>
          </w:p>
        </w:tc>
        <w:tc>
          <w:tcPr>
            <w:tcW w:w="311" w:type="pct"/>
            <w:gridSpan w:val="2"/>
            <w:tcBorders>
              <w:top w:val="nil"/>
              <w:left w:val="nil"/>
              <w:bottom w:val="nil"/>
              <w:right w:val="nil"/>
            </w:tcBorders>
            <w:tcMar>
              <w:top w:w="15" w:type="dxa"/>
              <w:left w:w="15" w:type="dxa"/>
              <w:right w:w="15" w:type="dxa"/>
            </w:tcMar>
            <w:vAlign w:val="center"/>
          </w:tcPr>
          <w:p w14:paraId="5D075BA2">
            <w:pPr>
              <w:topLinePunct/>
              <w:autoSpaceDE w:val="0"/>
              <w:rPr>
                <w:rFonts w:ascii="宋体" w:hAnsi="宋体" w:cs="宋体"/>
                <w:color w:val="000000"/>
                <w:szCs w:val="21"/>
              </w:rPr>
            </w:pPr>
          </w:p>
        </w:tc>
        <w:tc>
          <w:tcPr>
            <w:tcW w:w="323" w:type="pct"/>
            <w:gridSpan w:val="2"/>
            <w:tcBorders>
              <w:top w:val="nil"/>
              <w:left w:val="nil"/>
              <w:bottom w:val="nil"/>
              <w:right w:val="nil"/>
            </w:tcBorders>
            <w:tcMar>
              <w:top w:w="15" w:type="dxa"/>
              <w:left w:w="15" w:type="dxa"/>
              <w:right w:w="15" w:type="dxa"/>
            </w:tcMar>
            <w:vAlign w:val="center"/>
          </w:tcPr>
          <w:p w14:paraId="63865037">
            <w:pPr>
              <w:topLinePunct/>
              <w:autoSpaceDE w:val="0"/>
              <w:rPr>
                <w:rFonts w:ascii="宋体" w:hAnsi="宋体" w:cs="宋体"/>
                <w:color w:val="000000"/>
                <w:szCs w:val="21"/>
              </w:rPr>
            </w:pPr>
          </w:p>
        </w:tc>
        <w:tc>
          <w:tcPr>
            <w:tcW w:w="338" w:type="pct"/>
            <w:gridSpan w:val="2"/>
            <w:tcBorders>
              <w:top w:val="nil"/>
              <w:left w:val="nil"/>
              <w:bottom w:val="nil"/>
              <w:right w:val="nil"/>
            </w:tcBorders>
            <w:tcMar>
              <w:top w:w="15" w:type="dxa"/>
              <w:left w:w="15" w:type="dxa"/>
              <w:right w:w="15" w:type="dxa"/>
            </w:tcMar>
            <w:vAlign w:val="center"/>
          </w:tcPr>
          <w:p w14:paraId="22FF55FB">
            <w:pPr>
              <w:topLinePunct/>
              <w:autoSpaceDE w:val="0"/>
              <w:rPr>
                <w:rFonts w:ascii="宋体" w:hAnsi="宋体" w:cs="宋体"/>
                <w:color w:val="000000"/>
                <w:szCs w:val="21"/>
              </w:rPr>
            </w:pPr>
          </w:p>
        </w:tc>
        <w:tc>
          <w:tcPr>
            <w:tcW w:w="424" w:type="pct"/>
            <w:gridSpan w:val="2"/>
            <w:tcBorders>
              <w:top w:val="nil"/>
              <w:left w:val="nil"/>
              <w:bottom w:val="nil"/>
              <w:right w:val="nil"/>
            </w:tcBorders>
            <w:tcMar>
              <w:top w:w="15" w:type="dxa"/>
              <w:left w:w="15" w:type="dxa"/>
              <w:right w:w="15" w:type="dxa"/>
            </w:tcMar>
            <w:vAlign w:val="center"/>
          </w:tcPr>
          <w:p w14:paraId="6FFB7AE1">
            <w:pPr>
              <w:topLinePunct/>
              <w:autoSpaceDE w:val="0"/>
              <w:rPr>
                <w:rFonts w:ascii="宋体" w:hAnsi="宋体" w:cs="宋体"/>
                <w:color w:val="000000"/>
                <w:szCs w:val="21"/>
              </w:rPr>
            </w:pPr>
          </w:p>
        </w:tc>
        <w:tc>
          <w:tcPr>
            <w:tcW w:w="338" w:type="pct"/>
            <w:tcBorders>
              <w:top w:val="nil"/>
              <w:left w:val="nil"/>
              <w:bottom w:val="nil"/>
              <w:right w:val="nil"/>
            </w:tcBorders>
            <w:tcMar>
              <w:top w:w="15" w:type="dxa"/>
              <w:left w:w="15" w:type="dxa"/>
              <w:right w:w="15" w:type="dxa"/>
            </w:tcMar>
            <w:vAlign w:val="center"/>
          </w:tcPr>
          <w:p w14:paraId="2F4E52DB">
            <w:pPr>
              <w:topLinePunct/>
              <w:autoSpaceDE w:val="0"/>
              <w:rPr>
                <w:rFonts w:ascii="宋体" w:hAnsi="宋体" w:cs="宋体"/>
                <w:color w:val="000000"/>
                <w:szCs w:val="21"/>
              </w:rPr>
            </w:pPr>
          </w:p>
        </w:tc>
        <w:tc>
          <w:tcPr>
            <w:tcW w:w="303" w:type="pct"/>
            <w:tcBorders>
              <w:top w:val="nil"/>
              <w:left w:val="nil"/>
              <w:bottom w:val="nil"/>
              <w:right w:val="nil"/>
            </w:tcBorders>
            <w:tcMar>
              <w:top w:w="15" w:type="dxa"/>
              <w:left w:w="15" w:type="dxa"/>
              <w:right w:w="15" w:type="dxa"/>
            </w:tcMar>
            <w:vAlign w:val="center"/>
          </w:tcPr>
          <w:p w14:paraId="195959A4">
            <w:pPr>
              <w:topLinePunct/>
              <w:autoSpaceDE w:val="0"/>
              <w:rPr>
                <w:rFonts w:ascii="宋体" w:hAnsi="宋体" w:cs="宋体"/>
                <w:color w:val="000000"/>
                <w:szCs w:val="21"/>
              </w:rPr>
            </w:pPr>
          </w:p>
        </w:tc>
        <w:tc>
          <w:tcPr>
            <w:tcW w:w="323" w:type="pct"/>
            <w:tcBorders>
              <w:top w:val="nil"/>
              <w:left w:val="nil"/>
              <w:bottom w:val="nil"/>
              <w:right w:val="nil"/>
            </w:tcBorders>
            <w:tcMar>
              <w:top w:w="15" w:type="dxa"/>
              <w:left w:w="15" w:type="dxa"/>
              <w:right w:w="15" w:type="dxa"/>
            </w:tcMar>
            <w:vAlign w:val="center"/>
          </w:tcPr>
          <w:p w14:paraId="2B9463A3">
            <w:pPr>
              <w:topLinePunct/>
              <w:autoSpaceDE w:val="0"/>
              <w:rPr>
                <w:rFonts w:ascii="宋体" w:hAnsi="宋体" w:cs="宋体"/>
                <w:color w:val="000000"/>
                <w:szCs w:val="21"/>
              </w:rPr>
            </w:pPr>
          </w:p>
        </w:tc>
      </w:tr>
      <w:tr w14:paraId="7C38CCB5">
        <w:tblPrEx>
          <w:tblCellMar>
            <w:top w:w="0" w:type="dxa"/>
            <w:left w:w="0" w:type="dxa"/>
            <w:bottom w:w="0" w:type="dxa"/>
            <w:right w:w="0" w:type="dxa"/>
          </w:tblCellMar>
        </w:tblPrEx>
        <w:trPr>
          <w:trHeight w:val="580" w:hRule="atLeast"/>
          <w:jc w:val="center"/>
        </w:trPr>
        <w:tc>
          <w:tcPr>
            <w:tcW w:w="5000" w:type="pct"/>
            <w:gridSpan w:val="2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77717">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城乡居民医疗保险</w:t>
            </w:r>
          </w:p>
        </w:tc>
      </w:tr>
      <w:tr w14:paraId="2155260D">
        <w:tblPrEx>
          <w:tblCellMar>
            <w:top w:w="0" w:type="dxa"/>
            <w:left w:w="0" w:type="dxa"/>
            <w:bottom w:w="0" w:type="dxa"/>
            <w:right w:w="0" w:type="dxa"/>
          </w:tblCellMar>
        </w:tblPrEx>
        <w:trPr>
          <w:trHeight w:val="525" w:hRule="atLeast"/>
          <w:jc w:val="center"/>
        </w:trPr>
        <w:tc>
          <w:tcPr>
            <w:tcW w:w="2057" w:type="pct"/>
            <w:gridSpan w:val="8"/>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C195B3F">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门诊</w:t>
            </w:r>
          </w:p>
        </w:tc>
        <w:tc>
          <w:tcPr>
            <w:tcW w:w="2943" w:type="pct"/>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63EA1">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住院</w:t>
            </w:r>
          </w:p>
        </w:tc>
      </w:tr>
      <w:tr w14:paraId="12020BC7">
        <w:tblPrEx>
          <w:tblCellMar>
            <w:top w:w="0" w:type="dxa"/>
            <w:left w:w="0" w:type="dxa"/>
            <w:bottom w:w="0" w:type="dxa"/>
            <w:right w:w="0" w:type="dxa"/>
          </w:tblCellMar>
        </w:tblPrEx>
        <w:trPr>
          <w:trHeight w:val="902" w:hRule="atLeast"/>
          <w:jc w:val="center"/>
        </w:trPr>
        <w:tc>
          <w:tcPr>
            <w:tcW w:w="423"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BCB5887">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就诊人次（人次）</w:t>
            </w:r>
          </w:p>
        </w:tc>
        <w:tc>
          <w:tcPr>
            <w:tcW w:w="324" w:type="pct"/>
            <w:tcBorders>
              <w:top w:val="single" w:color="000000" w:sz="4" w:space="0"/>
              <w:left w:val="nil"/>
              <w:bottom w:val="nil"/>
              <w:right w:val="nil"/>
            </w:tcBorders>
            <w:tcMar>
              <w:top w:w="15" w:type="dxa"/>
              <w:left w:w="15" w:type="dxa"/>
              <w:right w:w="15" w:type="dxa"/>
            </w:tcMar>
            <w:vAlign w:val="center"/>
          </w:tcPr>
          <w:p w14:paraId="7993CAA7">
            <w:pPr>
              <w:topLinePunct/>
              <w:autoSpaceDE w:val="0"/>
              <w:rPr>
                <w:rFonts w:ascii="黑体" w:hAnsi="黑体" w:eastAsia="黑体" w:cs="黑体"/>
                <w:bCs/>
                <w:color w:val="000000"/>
                <w:szCs w:val="21"/>
              </w:rPr>
            </w:pPr>
          </w:p>
        </w:tc>
        <w:tc>
          <w:tcPr>
            <w:tcW w:w="268" w:type="pct"/>
            <w:tcBorders>
              <w:top w:val="single" w:color="000000" w:sz="4" w:space="0"/>
              <w:left w:val="nil"/>
              <w:bottom w:val="nil"/>
              <w:right w:val="nil"/>
            </w:tcBorders>
            <w:tcMar>
              <w:top w:w="15" w:type="dxa"/>
              <w:left w:w="15" w:type="dxa"/>
              <w:right w:w="15" w:type="dxa"/>
            </w:tcMar>
            <w:vAlign w:val="center"/>
          </w:tcPr>
          <w:p w14:paraId="323998B0">
            <w:pPr>
              <w:topLinePunct/>
              <w:autoSpaceDE w:val="0"/>
              <w:jc w:val="center"/>
              <w:rPr>
                <w:rFonts w:ascii="黑体" w:hAnsi="黑体" w:eastAsia="黑体" w:cs="黑体"/>
                <w:bCs/>
                <w:color w:val="000000"/>
                <w:szCs w:val="21"/>
              </w:rPr>
            </w:pPr>
          </w:p>
        </w:tc>
        <w:tc>
          <w:tcPr>
            <w:tcW w:w="334"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AF5E169">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费用</w:t>
            </w:r>
          </w:p>
          <w:p w14:paraId="57BE6700">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（万元）</w:t>
            </w:r>
          </w:p>
        </w:tc>
        <w:tc>
          <w:tcPr>
            <w:tcW w:w="376" w:type="pct"/>
            <w:gridSpan w:val="2"/>
            <w:tcBorders>
              <w:top w:val="single" w:color="000000" w:sz="4" w:space="0"/>
              <w:left w:val="nil"/>
              <w:bottom w:val="single" w:color="000000" w:sz="4" w:space="0"/>
              <w:right w:val="nil"/>
            </w:tcBorders>
            <w:tcMar>
              <w:top w:w="15" w:type="dxa"/>
              <w:left w:w="15" w:type="dxa"/>
              <w:right w:w="15" w:type="dxa"/>
            </w:tcMar>
            <w:vAlign w:val="center"/>
          </w:tcPr>
          <w:p w14:paraId="4F431FF6">
            <w:pPr>
              <w:topLinePunct/>
              <w:autoSpaceDE w:val="0"/>
              <w:rPr>
                <w:rFonts w:ascii="黑体" w:hAnsi="黑体" w:eastAsia="黑体" w:cs="黑体"/>
                <w:bCs/>
                <w:color w:val="000000"/>
                <w:szCs w:val="21"/>
              </w:rPr>
            </w:pPr>
          </w:p>
        </w:tc>
        <w:tc>
          <w:tcPr>
            <w:tcW w:w="333" w:type="pct"/>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133B603">
            <w:pPr>
              <w:topLinePunct/>
              <w:autoSpaceDE w:val="0"/>
              <w:rPr>
                <w:rFonts w:ascii="黑体" w:hAnsi="黑体" w:eastAsia="黑体" w:cs="黑体"/>
                <w:bCs/>
                <w:color w:val="000000"/>
                <w:szCs w:val="21"/>
              </w:rPr>
            </w:pPr>
          </w:p>
        </w:tc>
        <w:tc>
          <w:tcPr>
            <w:tcW w:w="333" w:type="pct"/>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070E0C0">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费用</w:t>
            </w:r>
          </w:p>
          <w:p w14:paraId="3B9B8BFC">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（万元）</w:t>
            </w:r>
          </w:p>
        </w:tc>
        <w:tc>
          <w:tcPr>
            <w:tcW w:w="942"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55815">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按支出类别分类</w:t>
            </w:r>
          </w:p>
        </w:tc>
        <w:tc>
          <w:tcPr>
            <w:tcW w:w="70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73594">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按支出构成分类</w:t>
            </w:r>
          </w:p>
        </w:tc>
        <w:tc>
          <w:tcPr>
            <w:tcW w:w="33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32747">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出院人次</w:t>
            </w:r>
          </w:p>
          <w:p w14:paraId="5B620A82">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（人次）</w:t>
            </w:r>
          </w:p>
        </w:tc>
        <w:tc>
          <w:tcPr>
            <w:tcW w:w="3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5C790">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次均住院床日</w:t>
            </w:r>
          </w:p>
          <w:p w14:paraId="02DA26C8">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（床日）</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238AF">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次均住院</w:t>
            </w:r>
          </w:p>
          <w:p w14:paraId="01242EC5">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费用</w:t>
            </w:r>
          </w:p>
          <w:p w14:paraId="5EB2B15A">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（万元）</w:t>
            </w:r>
          </w:p>
        </w:tc>
      </w:tr>
      <w:tr w14:paraId="43AA2999">
        <w:tblPrEx>
          <w:tblCellMar>
            <w:top w:w="0" w:type="dxa"/>
            <w:left w:w="0" w:type="dxa"/>
            <w:bottom w:w="0" w:type="dxa"/>
            <w:right w:w="0" w:type="dxa"/>
          </w:tblCellMar>
        </w:tblPrEx>
        <w:trPr>
          <w:trHeight w:val="1463" w:hRule="atLeast"/>
          <w:jc w:val="center"/>
        </w:trPr>
        <w:tc>
          <w:tcPr>
            <w:tcW w:w="423"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6C73057">
            <w:pPr>
              <w:topLinePunct/>
              <w:autoSpaceDE w:val="0"/>
              <w:jc w:val="center"/>
              <w:rPr>
                <w:rFonts w:ascii="黑体" w:hAnsi="黑体" w:eastAsia="黑体" w:cs="黑体"/>
                <w:bCs/>
                <w:color w:val="000000"/>
                <w:szCs w:val="21"/>
              </w:rPr>
            </w:pPr>
          </w:p>
        </w:tc>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948F5">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普通门</w:t>
            </w:r>
          </w:p>
          <w:p w14:paraId="0CA97B77">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（急）诊</w:t>
            </w:r>
          </w:p>
        </w:tc>
        <w:tc>
          <w:tcPr>
            <w:tcW w:w="268"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4D42F89">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门诊</w:t>
            </w:r>
          </w:p>
          <w:p w14:paraId="5E39F9C6">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慢特病</w:t>
            </w:r>
          </w:p>
        </w:tc>
        <w:tc>
          <w:tcPr>
            <w:tcW w:w="334"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2740828">
            <w:pPr>
              <w:topLinePunct/>
              <w:autoSpaceDE w:val="0"/>
              <w:jc w:val="center"/>
              <w:rPr>
                <w:rFonts w:ascii="黑体" w:hAnsi="黑体" w:eastAsia="黑体" w:cs="黑体"/>
                <w:bCs/>
                <w:color w:val="000000"/>
                <w:szCs w:val="21"/>
              </w:rPr>
            </w:pPr>
          </w:p>
        </w:tc>
        <w:tc>
          <w:tcPr>
            <w:tcW w:w="376"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C9AD77">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普通门（急）诊</w:t>
            </w:r>
          </w:p>
        </w:tc>
        <w:tc>
          <w:tcPr>
            <w:tcW w:w="333"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F632AE">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门诊</w:t>
            </w:r>
          </w:p>
          <w:p w14:paraId="23852610">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慢特病</w:t>
            </w:r>
          </w:p>
        </w:tc>
        <w:tc>
          <w:tcPr>
            <w:tcW w:w="333" w:type="pct"/>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0A12345">
            <w:pPr>
              <w:topLinePunct/>
              <w:autoSpaceDE w:val="0"/>
              <w:jc w:val="center"/>
              <w:rPr>
                <w:rFonts w:ascii="黑体" w:hAnsi="黑体" w:eastAsia="黑体" w:cs="黑体"/>
                <w:bCs/>
                <w:color w:val="000000"/>
                <w:szCs w:val="21"/>
              </w:rPr>
            </w:pP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9E010">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药品费</w:t>
            </w:r>
          </w:p>
          <w:p w14:paraId="1A536D48">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（万元）</w:t>
            </w:r>
          </w:p>
        </w:tc>
        <w:tc>
          <w:tcPr>
            <w:tcW w:w="27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19F56">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医用耗材费（万元）</w:t>
            </w: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C2A90">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医疗服务费（万元）</w:t>
            </w: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0A6EA">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基金支出</w:t>
            </w:r>
          </w:p>
          <w:p w14:paraId="6EAD2531">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（万元）</w:t>
            </w: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AB96A">
            <w:pPr>
              <w:topLinePunct/>
              <w:autoSpaceDE w:val="0"/>
              <w:jc w:val="center"/>
              <w:textAlignment w:val="center"/>
              <w:rPr>
                <w:rFonts w:ascii="黑体" w:hAnsi="黑体" w:eastAsia="黑体" w:cs="黑体"/>
                <w:bCs/>
                <w:color w:val="000000"/>
                <w:kern w:val="0"/>
                <w:szCs w:val="21"/>
              </w:rPr>
            </w:pPr>
            <w:r>
              <w:rPr>
                <w:rFonts w:hint="eastAsia" w:ascii="黑体" w:hAnsi="黑体" w:eastAsia="黑体" w:cs="黑体"/>
                <w:bCs/>
                <w:color w:val="000000"/>
                <w:kern w:val="0"/>
                <w:szCs w:val="21"/>
              </w:rPr>
              <w:t>个人支付</w:t>
            </w:r>
          </w:p>
          <w:p w14:paraId="52A63980">
            <w:pPr>
              <w:topLinePunct/>
              <w:autoSpaceDE w:val="0"/>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（万元）</w:t>
            </w:r>
          </w:p>
        </w:tc>
        <w:tc>
          <w:tcPr>
            <w:tcW w:w="33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53A7D">
            <w:pPr>
              <w:topLinePunct/>
              <w:autoSpaceDE w:val="0"/>
              <w:jc w:val="center"/>
              <w:rPr>
                <w:rFonts w:ascii="黑体" w:hAnsi="黑体" w:eastAsia="黑体" w:cs="黑体"/>
                <w:bCs/>
                <w:color w:val="000000"/>
                <w:szCs w:val="21"/>
              </w:rPr>
            </w:pPr>
          </w:p>
        </w:tc>
        <w:tc>
          <w:tcPr>
            <w:tcW w:w="3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1F7C7">
            <w:pPr>
              <w:topLinePunct/>
              <w:autoSpaceDE w:val="0"/>
              <w:jc w:val="center"/>
              <w:rPr>
                <w:rFonts w:ascii="黑体" w:hAnsi="黑体" w:eastAsia="黑体" w:cs="黑体"/>
                <w:bCs/>
                <w:color w:val="000000"/>
                <w:szCs w:val="21"/>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C8414">
            <w:pPr>
              <w:topLinePunct/>
              <w:autoSpaceDE w:val="0"/>
              <w:jc w:val="center"/>
              <w:rPr>
                <w:rFonts w:ascii="黑体" w:hAnsi="黑体" w:eastAsia="黑体" w:cs="黑体"/>
                <w:bCs/>
                <w:color w:val="000000"/>
                <w:szCs w:val="21"/>
              </w:rPr>
            </w:pPr>
          </w:p>
        </w:tc>
      </w:tr>
      <w:tr w14:paraId="768532D0">
        <w:tblPrEx>
          <w:tblCellMar>
            <w:top w:w="0" w:type="dxa"/>
            <w:left w:w="0" w:type="dxa"/>
            <w:bottom w:w="0" w:type="dxa"/>
            <w:right w:w="0" w:type="dxa"/>
          </w:tblCellMar>
        </w:tblPrEx>
        <w:trPr>
          <w:trHeight w:val="608" w:hRule="atLeast"/>
          <w:jc w:val="center"/>
        </w:trPr>
        <w:tc>
          <w:tcPr>
            <w:tcW w:w="423"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83E124">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w:t>
            </w:r>
          </w:p>
        </w:tc>
        <w:tc>
          <w:tcPr>
            <w:tcW w:w="324"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D614DA">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2</w:t>
            </w:r>
          </w:p>
        </w:tc>
        <w:tc>
          <w:tcPr>
            <w:tcW w:w="268"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1C9C03">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3</w:t>
            </w:r>
          </w:p>
        </w:tc>
        <w:tc>
          <w:tcPr>
            <w:tcW w:w="334"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64EF0C">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4</w:t>
            </w:r>
          </w:p>
        </w:tc>
        <w:tc>
          <w:tcPr>
            <w:tcW w:w="376"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2ECB2D">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5</w:t>
            </w:r>
          </w:p>
        </w:tc>
        <w:tc>
          <w:tcPr>
            <w:tcW w:w="333"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39F580">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6</w:t>
            </w:r>
          </w:p>
        </w:tc>
        <w:tc>
          <w:tcPr>
            <w:tcW w:w="333"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262AFE">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7</w:t>
            </w:r>
          </w:p>
        </w:tc>
        <w:tc>
          <w:tcPr>
            <w:tcW w:w="333"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8E523A">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8</w:t>
            </w:r>
          </w:p>
        </w:tc>
        <w:tc>
          <w:tcPr>
            <w:tcW w:w="277"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EF11E3">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9</w:t>
            </w:r>
          </w:p>
        </w:tc>
        <w:tc>
          <w:tcPr>
            <w:tcW w:w="333"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FFB1D3">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10</w:t>
            </w:r>
          </w:p>
        </w:tc>
        <w:tc>
          <w:tcPr>
            <w:tcW w:w="333"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4509D4">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11</w:t>
            </w:r>
          </w:p>
        </w:tc>
        <w:tc>
          <w:tcPr>
            <w:tcW w:w="370"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066A33">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12</w:t>
            </w:r>
          </w:p>
        </w:tc>
        <w:tc>
          <w:tcPr>
            <w:tcW w:w="338"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8211B3">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13</w:t>
            </w:r>
          </w:p>
        </w:tc>
        <w:tc>
          <w:tcPr>
            <w:tcW w:w="303"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D83AFC">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14</w:t>
            </w:r>
          </w:p>
        </w:tc>
        <w:tc>
          <w:tcPr>
            <w:tcW w:w="323"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C9E2B0">
            <w:pPr>
              <w:topLinePunct/>
              <w:autoSpaceDE w:val="0"/>
              <w:jc w:val="center"/>
              <w:textAlignment w:val="center"/>
              <w:rPr>
                <w:rFonts w:ascii="宋体" w:hAnsi="宋体" w:cs="宋体"/>
                <w:b/>
                <w:color w:val="000000"/>
                <w:szCs w:val="21"/>
              </w:rPr>
            </w:pPr>
            <w:r>
              <w:rPr>
                <w:rFonts w:hint="eastAsia" w:ascii="宋体" w:hAnsi="宋体" w:cs="宋体"/>
                <w:b/>
                <w:color w:val="000000"/>
                <w:kern w:val="0"/>
                <w:szCs w:val="21"/>
              </w:rPr>
              <w:t>15</w:t>
            </w:r>
          </w:p>
        </w:tc>
      </w:tr>
      <w:tr w14:paraId="228AE2A0">
        <w:tblPrEx>
          <w:tblCellMar>
            <w:top w:w="0" w:type="dxa"/>
            <w:left w:w="0" w:type="dxa"/>
            <w:bottom w:w="0" w:type="dxa"/>
            <w:right w:w="0" w:type="dxa"/>
          </w:tblCellMar>
        </w:tblPrEx>
        <w:trPr>
          <w:trHeight w:val="1281" w:hRule="atLeast"/>
          <w:jc w:val="center"/>
        </w:trPr>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49DC6">
            <w:pPr>
              <w:rPr>
                <w:rFonts w:ascii="宋体" w:hAnsi="宋体" w:cs="宋体"/>
                <w:color w:val="000000"/>
                <w:szCs w:val="21"/>
              </w:rPr>
            </w:pPr>
            <w:r>
              <w:rPr>
                <w:rFonts w:hint="eastAsia"/>
                <w:color w:val="000000"/>
                <w:szCs w:val="21"/>
              </w:rPr>
              <w:t xml:space="preserve">160613 </w:t>
            </w:r>
          </w:p>
          <w:p w14:paraId="535A2D18">
            <w:pPr>
              <w:topLinePunct/>
              <w:autoSpaceDE w:val="0"/>
              <w:rPr>
                <w:rFonts w:ascii="宋体" w:hAnsi="宋体" w:cs="宋体"/>
                <w:color w:val="000000"/>
                <w:szCs w:val="21"/>
              </w:rPr>
            </w:pPr>
          </w:p>
        </w:tc>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004F3">
            <w:pPr>
              <w:rPr>
                <w:rFonts w:ascii="宋体" w:hAnsi="宋体" w:cs="宋体"/>
                <w:color w:val="000000"/>
                <w:szCs w:val="21"/>
              </w:rPr>
            </w:pPr>
            <w:r>
              <w:rPr>
                <w:rFonts w:hint="eastAsia"/>
                <w:color w:val="000000"/>
                <w:szCs w:val="21"/>
              </w:rPr>
              <w:t xml:space="preserve">128010 </w:t>
            </w:r>
          </w:p>
          <w:p w14:paraId="1CAF2888">
            <w:pPr>
              <w:topLinePunct/>
              <w:autoSpaceDE w:val="0"/>
              <w:rPr>
                <w:rFonts w:ascii="宋体" w:hAnsi="宋体" w:cs="宋体"/>
                <w:color w:val="000000"/>
                <w:szCs w:val="21"/>
              </w:rPr>
            </w:pPr>
          </w:p>
        </w:tc>
        <w:tc>
          <w:tcPr>
            <w:tcW w:w="2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97543">
            <w:pPr>
              <w:rPr>
                <w:rFonts w:ascii="宋体" w:hAnsi="宋体" w:cs="宋体"/>
                <w:color w:val="000000"/>
                <w:szCs w:val="21"/>
              </w:rPr>
            </w:pPr>
            <w:r>
              <w:rPr>
                <w:rFonts w:hint="eastAsia"/>
                <w:color w:val="000000"/>
                <w:szCs w:val="21"/>
              </w:rPr>
              <w:t xml:space="preserve">32603 </w:t>
            </w:r>
          </w:p>
          <w:p w14:paraId="3AC717B8">
            <w:pPr>
              <w:topLinePunct/>
              <w:autoSpaceDE w:val="0"/>
              <w:rPr>
                <w:rFonts w:ascii="宋体" w:hAnsi="宋体" w:cs="宋体"/>
                <w:color w:val="000000"/>
                <w:szCs w:val="21"/>
              </w:rPr>
            </w:pP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E8693">
            <w:pPr>
              <w:rPr>
                <w:rFonts w:ascii="宋体" w:hAnsi="宋体" w:cs="宋体"/>
                <w:color w:val="000000"/>
                <w:szCs w:val="21"/>
              </w:rPr>
            </w:pPr>
            <w:r>
              <w:rPr>
                <w:rFonts w:hint="eastAsia"/>
                <w:color w:val="000000"/>
                <w:szCs w:val="21"/>
              </w:rPr>
              <w:t xml:space="preserve">4301.00 </w:t>
            </w:r>
          </w:p>
          <w:p w14:paraId="29073D2D">
            <w:pPr>
              <w:topLinePunct/>
              <w:autoSpaceDE w:val="0"/>
              <w:rPr>
                <w:rFonts w:ascii="宋体" w:hAnsi="宋体" w:cs="宋体"/>
                <w:color w:val="000000"/>
                <w:szCs w:val="21"/>
              </w:rPr>
            </w:pPr>
          </w:p>
        </w:tc>
        <w:tc>
          <w:tcPr>
            <w:tcW w:w="37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7E469">
            <w:pPr>
              <w:rPr>
                <w:rFonts w:ascii="宋体" w:hAnsi="宋体" w:cs="宋体"/>
                <w:color w:val="000000"/>
                <w:szCs w:val="21"/>
              </w:rPr>
            </w:pPr>
            <w:r>
              <w:rPr>
                <w:rFonts w:hint="eastAsia"/>
                <w:color w:val="000000"/>
                <w:szCs w:val="21"/>
              </w:rPr>
              <w:t xml:space="preserve">2837.03 </w:t>
            </w:r>
          </w:p>
          <w:p w14:paraId="077C24AB">
            <w:pPr>
              <w:topLinePunct/>
              <w:autoSpaceDE w:val="0"/>
              <w:rPr>
                <w:rFonts w:ascii="宋体" w:hAnsi="宋体" w:cs="宋体"/>
                <w:color w:val="000000"/>
                <w:szCs w:val="21"/>
              </w:rPr>
            </w:pP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4AA51">
            <w:pPr>
              <w:rPr>
                <w:rFonts w:ascii="宋体" w:hAnsi="宋体" w:cs="宋体"/>
                <w:color w:val="000000"/>
                <w:szCs w:val="21"/>
              </w:rPr>
            </w:pPr>
            <w:r>
              <w:rPr>
                <w:rFonts w:hint="eastAsia"/>
                <w:color w:val="000000"/>
                <w:szCs w:val="21"/>
              </w:rPr>
              <w:t xml:space="preserve">1463.98 </w:t>
            </w:r>
          </w:p>
          <w:p w14:paraId="69051264">
            <w:pPr>
              <w:topLinePunct/>
              <w:autoSpaceDE w:val="0"/>
              <w:rPr>
                <w:rFonts w:ascii="宋体" w:hAnsi="宋体" w:cs="宋体"/>
                <w:color w:val="000000"/>
                <w:szCs w:val="21"/>
              </w:rPr>
            </w:pP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E2D1A">
            <w:pPr>
              <w:rPr>
                <w:rFonts w:ascii="宋体" w:hAnsi="宋体" w:cs="宋体"/>
                <w:color w:val="000000"/>
                <w:szCs w:val="21"/>
              </w:rPr>
            </w:pPr>
            <w:r>
              <w:rPr>
                <w:rFonts w:hint="eastAsia"/>
                <w:color w:val="000000"/>
                <w:szCs w:val="21"/>
              </w:rPr>
              <w:t xml:space="preserve">7816.36 </w:t>
            </w:r>
          </w:p>
          <w:p w14:paraId="51818553">
            <w:pPr>
              <w:topLinePunct/>
              <w:autoSpaceDE w:val="0"/>
              <w:rPr>
                <w:rFonts w:ascii="宋体" w:hAnsi="宋体" w:cs="宋体"/>
                <w:color w:val="000000"/>
                <w:szCs w:val="21"/>
              </w:rPr>
            </w:pP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DE853">
            <w:pPr>
              <w:rPr>
                <w:rFonts w:ascii="宋体" w:hAnsi="宋体" w:cs="宋体"/>
                <w:color w:val="000000"/>
                <w:szCs w:val="21"/>
              </w:rPr>
            </w:pPr>
            <w:r>
              <w:rPr>
                <w:rFonts w:hint="eastAsia"/>
                <w:color w:val="000000"/>
                <w:szCs w:val="21"/>
              </w:rPr>
              <w:t xml:space="preserve">1649.05 </w:t>
            </w:r>
          </w:p>
          <w:p w14:paraId="28EF3550">
            <w:pPr>
              <w:topLinePunct/>
              <w:autoSpaceDE w:val="0"/>
              <w:rPr>
                <w:rFonts w:ascii="宋体" w:hAnsi="宋体" w:cs="宋体"/>
                <w:color w:val="000000"/>
                <w:szCs w:val="21"/>
              </w:rPr>
            </w:pPr>
          </w:p>
        </w:tc>
        <w:tc>
          <w:tcPr>
            <w:tcW w:w="27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6191E">
            <w:pPr>
              <w:rPr>
                <w:rFonts w:ascii="宋体" w:hAnsi="宋体" w:cs="宋体"/>
                <w:color w:val="000000"/>
                <w:szCs w:val="21"/>
              </w:rPr>
            </w:pPr>
            <w:r>
              <w:rPr>
                <w:rFonts w:hint="eastAsia"/>
                <w:color w:val="000000"/>
                <w:szCs w:val="21"/>
              </w:rPr>
              <w:t xml:space="preserve">573.26 </w:t>
            </w:r>
          </w:p>
          <w:p w14:paraId="40FA68EA">
            <w:pPr>
              <w:topLinePunct/>
              <w:autoSpaceDE w:val="0"/>
              <w:rPr>
                <w:rFonts w:ascii="宋体" w:hAnsi="宋体" w:cs="宋体"/>
                <w:color w:val="000000"/>
                <w:szCs w:val="21"/>
              </w:rPr>
            </w:pP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05F6B">
            <w:pPr>
              <w:rPr>
                <w:rFonts w:ascii="宋体" w:hAnsi="宋体" w:cs="宋体"/>
                <w:color w:val="000000"/>
                <w:szCs w:val="21"/>
              </w:rPr>
            </w:pPr>
            <w:r>
              <w:rPr>
                <w:rFonts w:hint="eastAsia"/>
                <w:color w:val="000000"/>
                <w:szCs w:val="21"/>
              </w:rPr>
              <w:t xml:space="preserve">5460.74 </w:t>
            </w:r>
          </w:p>
          <w:p w14:paraId="2D7E5773">
            <w:pPr>
              <w:topLinePunct/>
              <w:autoSpaceDE w:val="0"/>
              <w:rPr>
                <w:rFonts w:ascii="宋体" w:hAnsi="宋体" w:cs="宋体"/>
                <w:color w:val="000000"/>
                <w:szCs w:val="21"/>
              </w:rPr>
            </w:pPr>
          </w:p>
        </w:tc>
        <w:tc>
          <w:tcPr>
            <w:tcW w:w="3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414AB">
            <w:pPr>
              <w:rPr>
                <w:rFonts w:ascii="宋体" w:hAnsi="宋体" w:cs="宋体"/>
                <w:color w:val="000000"/>
                <w:szCs w:val="21"/>
              </w:rPr>
            </w:pPr>
            <w:r>
              <w:rPr>
                <w:rFonts w:hint="eastAsia"/>
                <w:color w:val="000000"/>
                <w:szCs w:val="21"/>
              </w:rPr>
              <w:t xml:space="preserve">5135.28 </w:t>
            </w:r>
          </w:p>
          <w:p w14:paraId="4C7DFCAD">
            <w:pPr>
              <w:topLinePunct/>
              <w:autoSpaceDE w:val="0"/>
              <w:rPr>
                <w:rFonts w:ascii="宋体" w:hAnsi="宋体" w:cs="宋体"/>
                <w:color w:val="000000"/>
                <w:szCs w:val="21"/>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5006C">
            <w:pPr>
              <w:rPr>
                <w:rFonts w:ascii="宋体" w:hAnsi="宋体" w:cs="宋体"/>
                <w:color w:val="000000"/>
                <w:szCs w:val="21"/>
              </w:rPr>
            </w:pPr>
            <w:r>
              <w:rPr>
                <w:rFonts w:hint="eastAsia"/>
                <w:color w:val="000000"/>
                <w:szCs w:val="21"/>
              </w:rPr>
              <w:t xml:space="preserve">2708.81 </w:t>
            </w:r>
          </w:p>
          <w:p w14:paraId="01BFD13A">
            <w:pPr>
              <w:topLinePunct/>
              <w:autoSpaceDE w:val="0"/>
              <w:rPr>
                <w:rFonts w:ascii="宋体" w:hAnsi="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1A649">
            <w:pPr>
              <w:rPr>
                <w:rFonts w:ascii="宋体" w:hAnsi="宋体" w:cs="宋体"/>
                <w:color w:val="000000"/>
                <w:szCs w:val="21"/>
              </w:rPr>
            </w:pPr>
            <w:r>
              <w:rPr>
                <w:rFonts w:hint="eastAsia"/>
                <w:color w:val="000000"/>
                <w:szCs w:val="21"/>
              </w:rPr>
              <w:t xml:space="preserve">23693 </w:t>
            </w:r>
          </w:p>
          <w:p w14:paraId="6F23C24E">
            <w:pPr>
              <w:topLinePunct/>
              <w:autoSpaceDE w:val="0"/>
              <w:rPr>
                <w:rFonts w:ascii="宋体" w:hAnsi="宋体" w:cs="宋体"/>
                <w:color w:val="000000"/>
                <w:szCs w:val="21"/>
              </w:rPr>
            </w:pP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690DB">
            <w:pPr>
              <w:rPr>
                <w:rFonts w:ascii="宋体" w:hAnsi="宋体" w:cs="宋体"/>
                <w:color w:val="000000"/>
                <w:szCs w:val="21"/>
              </w:rPr>
            </w:pPr>
            <w:r>
              <w:rPr>
                <w:rFonts w:hint="eastAsia"/>
                <w:color w:val="000000"/>
                <w:szCs w:val="21"/>
              </w:rPr>
              <w:t xml:space="preserve">7.15 </w:t>
            </w:r>
          </w:p>
          <w:p w14:paraId="560B5D9A">
            <w:pPr>
              <w:topLinePunct/>
              <w:autoSpaceDE w:val="0"/>
              <w:rPr>
                <w:rFonts w:ascii="宋体" w:hAnsi="宋体" w:cs="宋体"/>
                <w:color w:val="000000"/>
                <w:szCs w:val="21"/>
              </w:rPr>
            </w:pP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CA080">
            <w:pPr>
              <w:rPr>
                <w:rFonts w:ascii="宋体" w:hAnsi="宋体" w:cs="宋体"/>
                <w:color w:val="000000"/>
                <w:szCs w:val="21"/>
              </w:rPr>
            </w:pPr>
            <w:r>
              <w:rPr>
                <w:rFonts w:hint="eastAsia"/>
                <w:color w:val="000000"/>
                <w:szCs w:val="21"/>
              </w:rPr>
              <w:t xml:space="preserve">0.33 </w:t>
            </w:r>
          </w:p>
          <w:p w14:paraId="63E6CCBC">
            <w:pPr>
              <w:topLinePunct/>
              <w:autoSpaceDE w:val="0"/>
              <w:rPr>
                <w:rFonts w:ascii="宋体" w:hAnsi="宋体" w:cs="宋体"/>
                <w:color w:val="000000"/>
                <w:szCs w:val="21"/>
              </w:rPr>
            </w:pPr>
          </w:p>
        </w:tc>
      </w:tr>
      <w:tr w14:paraId="4709B99D">
        <w:tblPrEx>
          <w:tblCellMar>
            <w:top w:w="0" w:type="dxa"/>
            <w:left w:w="0" w:type="dxa"/>
            <w:bottom w:w="0" w:type="dxa"/>
            <w:right w:w="0" w:type="dxa"/>
          </w:tblCellMar>
        </w:tblPrEx>
        <w:trPr>
          <w:trHeight w:val="500" w:hRule="atLeast"/>
          <w:jc w:val="center"/>
        </w:trPr>
        <w:tc>
          <w:tcPr>
            <w:tcW w:w="423" w:type="pct"/>
            <w:tcBorders>
              <w:top w:val="nil"/>
              <w:left w:val="nil"/>
              <w:bottom w:val="nil"/>
              <w:right w:val="nil"/>
            </w:tcBorders>
            <w:tcMar>
              <w:top w:w="15" w:type="dxa"/>
              <w:left w:w="15" w:type="dxa"/>
              <w:right w:w="15" w:type="dxa"/>
            </w:tcMar>
            <w:vAlign w:val="center"/>
          </w:tcPr>
          <w:p w14:paraId="68599079">
            <w:pPr>
              <w:topLinePunct/>
              <w:autoSpaceDE w:val="0"/>
              <w:jc w:val="left"/>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填报人：</w:t>
            </w:r>
          </w:p>
        </w:tc>
        <w:tc>
          <w:tcPr>
            <w:tcW w:w="324" w:type="pct"/>
            <w:tcBorders>
              <w:top w:val="nil"/>
              <w:left w:val="nil"/>
              <w:bottom w:val="nil"/>
              <w:right w:val="nil"/>
            </w:tcBorders>
            <w:tcMar>
              <w:top w:w="15" w:type="dxa"/>
              <w:left w:w="15" w:type="dxa"/>
              <w:right w:w="15" w:type="dxa"/>
            </w:tcMar>
            <w:vAlign w:val="center"/>
          </w:tcPr>
          <w:p w14:paraId="4468846A">
            <w:pPr>
              <w:topLinePunct/>
              <w:autoSpaceDE w:val="0"/>
              <w:jc w:val="left"/>
              <w:textAlignment w:val="center"/>
              <w:rPr>
                <w:rFonts w:ascii="仿宋_GB2312" w:hAnsi="仿宋_GB2312" w:eastAsia="仿宋_GB2312" w:cs="仿宋_GB2312"/>
                <w:color w:val="000000"/>
                <w:kern w:val="0"/>
                <w:szCs w:val="21"/>
              </w:rPr>
            </w:pPr>
          </w:p>
        </w:tc>
        <w:tc>
          <w:tcPr>
            <w:tcW w:w="268" w:type="pct"/>
            <w:tcBorders>
              <w:top w:val="nil"/>
              <w:left w:val="nil"/>
              <w:bottom w:val="nil"/>
              <w:right w:val="nil"/>
            </w:tcBorders>
            <w:tcMar>
              <w:top w:w="15" w:type="dxa"/>
              <w:left w:w="15" w:type="dxa"/>
              <w:right w:w="15" w:type="dxa"/>
            </w:tcMar>
            <w:vAlign w:val="center"/>
          </w:tcPr>
          <w:p w14:paraId="5B819E71">
            <w:pPr>
              <w:topLinePunct/>
              <w:autoSpaceDE w:val="0"/>
              <w:jc w:val="left"/>
              <w:textAlignment w:val="center"/>
              <w:rPr>
                <w:rFonts w:ascii="仿宋_GB2312" w:hAnsi="仿宋_GB2312" w:eastAsia="仿宋_GB2312" w:cs="仿宋_GB2312"/>
                <w:color w:val="000000"/>
                <w:kern w:val="0"/>
                <w:szCs w:val="21"/>
              </w:rPr>
            </w:pPr>
          </w:p>
        </w:tc>
        <w:tc>
          <w:tcPr>
            <w:tcW w:w="334" w:type="pct"/>
            <w:tcBorders>
              <w:top w:val="nil"/>
              <w:left w:val="nil"/>
              <w:bottom w:val="nil"/>
              <w:right w:val="nil"/>
            </w:tcBorders>
            <w:tcMar>
              <w:top w:w="15" w:type="dxa"/>
              <w:left w:w="15" w:type="dxa"/>
              <w:right w:w="15" w:type="dxa"/>
            </w:tcMar>
            <w:vAlign w:val="center"/>
          </w:tcPr>
          <w:p w14:paraId="57389A07">
            <w:pPr>
              <w:topLinePunct/>
              <w:autoSpaceDE w:val="0"/>
              <w:jc w:val="left"/>
              <w:textAlignment w:val="center"/>
              <w:rPr>
                <w:rFonts w:ascii="仿宋_GB2312" w:hAnsi="仿宋_GB2312" w:eastAsia="仿宋_GB2312" w:cs="仿宋_GB2312"/>
                <w:color w:val="000000"/>
                <w:kern w:val="0"/>
                <w:szCs w:val="21"/>
              </w:rPr>
            </w:pPr>
          </w:p>
        </w:tc>
        <w:tc>
          <w:tcPr>
            <w:tcW w:w="376" w:type="pct"/>
            <w:gridSpan w:val="2"/>
            <w:tcBorders>
              <w:top w:val="nil"/>
              <w:left w:val="nil"/>
              <w:bottom w:val="nil"/>
              <w:right w:val="nil"/>
            </w:tcBorders>
            <w:tcMar>
              <w:top w:w="15" w:type="dxa"/>
              <w:left w:w="15" w:type="dxa"/>
              <w:right w:w="15" w:type="dxa"/>
            </w:tcMar>
            <w:vAlign w:val="center"/>
          </w:tcPr>
          <w:p w14:paraId="1F20C7A0">
            <w:pPr>
              <w:topLinePunct/>
              <w:autoSpaceDE w:val="0"/>
              <w:jc w:val="left"/>
              <w:textAlignment w:val="center"/>
              <w:rPr>
                <w:rFonts w:ascii="仿宋_GB2312" w:hAnsi="仿宋_GB2312" w:eastAsia="仿宋_GB2312" w:cs="仿宋_GB2312"/>
                <w:color w:val="000000"/>
                <w:kern w:val="0"/>
                <w:szCs w:val="21"/>
              </w:rPr>
            </w:pPr>
          </w:p>
        </w:tc>
        <w:tc>
          <w:tcPr>
            <w:tcW w:w="333" w:type="pct"/>
            <w:gridSpan w:val="2"/>
            <w:tcBorders>
              <w:top w:val="nil"/>
              <w:left w:val="nil"/>
              <w:bottom w:val="nil"/>
              <w:right w:val="nil"/>
            </w:tcBorders>
            <w:tcMar>
              <w:top w:w="15" w:type="dxa"/>
              <w:left w:w="15" w:type="dxa"/>
              <w:right w:w="15" w:type="dxa"/>
            </w:tcMar>
            <w:vAlign w:val="center"/>
          </w:tcPr>
          <w:p w14:paraId="04D01976">
            <w:pPr>
              <w:topLinePunct/>
              <w:autoSpaceDE w:val="0"/>
              <w:jc w:val="left"/>
              <w:textAlignment w:val="center"/>
              <w:rPr>
                <w:rFonts w:ascii="仿宋_GB2312" w:hAnsi="仿宋_GB2312" w:eastAsia="仿宋_GB2312" w:cs="仿宋_GB2312"/>
                <w:color w:val="000000"/>
                <w:kern w:val="0"/>
                <w:szCs w:val="21"/>
              </w:rPr>
            </w:pPr>
          </w:p>
        </w:tc>
        <w:tc>
          <w:tcPr>
            <w:tcW w:w="333" w:type="pct"/>
            <w:gridSpan w:val="2"/>
            <w:tcBorders>
              <w:top w:val="nil"/>
              <w:left w:val="nil"/>
              <w:bottom w:val="nil"/>
              <w:right w:val="nil"/>
            </w:tcBorders>
            <w:tcMar>
              <w:top w:w="15" w:type="dxa"/>
              <w:left w:w="15" w:type="dxa"/>
              <w:right w:w="15" w:type="dxa"/>
            </w:tcMar>
            <w:vAlign w:val="center"/>
          </w:tcPr>
          <w:p w14:paraId="61E2ED45">
            <w:pPr>
              <w:topLinePunct/>
              <w:autoSpaceDE w:val="0"/>
              <w:jc w:val="left"/>
              <w:textAlignment w:val="center"/>
              <w:rPr>
                <w:rFonts w:ascii="仿宋_GB2312" w:hAnsi="仿宋_GB2312" w:eastAsia="仿宋_GB2312" w:cs="仿宋_GB2312"/>
                <w:color w:val="000000"/>
                <w:kern w:val="0"/>
                <w:szCs w:val="21"/>
              </w:rPr>
            </w:pPr>
          </w:p>
        </w:tc>
        <w:tc>
          <w:tcPr>
            <w:tcW w:w="333" w:type="pct"/>
            <w:gridSpan w:val="2"/>
            <w:tcBorders>
              <w:top w:val="nil"/>
              <w:left w:val="nil"/>
              <w:bottom w:val="nil"/>
              <w:right w:val="nil"/>
            </w:tcBorders>
            <w:tcMar>
              <w:top w:w="15" w:type="dxa"/>
              <w:left w:w="15" w:type="dxa"/>
              <w:right w:w="15" w:type="dxa"/>
            </w:tcMar>
            <w:vAlign w:val="center"/>
          </w:tcPr>
          <w:p w14:paraId="437800EE">
            <w:pPr>
              <w:topLinePunct/>
              <w:autoSpaceDE w:val="0"/>
              <w:jc w:val="left"/>
              <w:textAlignment w:val="center"/>
              <w:rPr>
                <w:rFonts w:ascii="仿宋_GB2312" w:hAnsi="仿宋_GB2312" w:eastAsia="仿宋_GB2312" w:cs="仿宋_GB2312"/>
                <w:color w:val="000000"/>
                <w:kern w:val="0"/>
                <w:szCs w:val="21"/>
              </w:rPr>
            </w:pPr>
          </w:p>
        </w:tc>
        <w:tc>
          <w:tcPr>
            <w:tcW w:w="277" w:type="pct"/>
            <w:gridSpan w:val="2"/>
            <w:tcBorders>
              <w:top w:val="nil"/>
              <w:left w:val="nil"/>
              <w:bottom w:val="nil"/>
              <w:right w:val="nil"/>
            </w:tcBorders>
            <w:tcMar>
              <w:top w:w="15" w:type="dxa"/>
              <w:left w:w="15" w:type="dxa"/>
              <w:right w:w="15" w:type="dxa"/>
            </w:tcMar>
            <w:vAlign w:val="center"/>
          </w:tcPr>
          <w:p w14:paraId="0CD6F2B4">
            <w:pPr>
              <w:topLinePunct/>
              <w:autoSpaceDE w:val="0"/>
              <w:jc w:val="left"/>
              <w:textAlignment w:val="center"/>
              <w:rPr>
                <w:rFonts w:ascii="仿宋_GB2312" w:hAnsi="仿宋_GB2312" w:eastAsia="仿宋_GB2312" w:cs="仿宋_GB2312"/>
                <w:color w:val="000000"/>
                <w:kern w:val="0"/>
                <w:szCs w:val="21"/>
              </w:rPr>
            </w:pPr>
          </w:p>
        </w:tc>
        <w:tc>
          <w:tcPr>
            <w:tcW w:w="333" w:type="pct"/>
            <w:gridSpan w:val="2"/>
            <w:tcBorders>
              <w:top w:val="nil"/>
              <w:left w:val="nil"/>
              <w:bottom w:val="nil"/>
              <w:right w:val="nil"/>
            </w:tcBorders>
            <w:tcMar>
              <w:top w:w="15" w:type="dxa"/>
              <w:left w:w="15" w:type="dxa"/>
              <w:right w:w="15" w:type="dxa"/>
            </w:tcMar>
            <w:vAlign w:val="center"/>
          </w:tcPr>
          <w:p w14:paraId="40B862B8">
            <w:pPr>
              <w:topLinePunct/>
              <w:autoSpaceDE w:val="0"/>
              <w:jc w:val="left"/>
              <w:textAlignment w:val="center"/>
              <w:rPr>
                <w:rFonts w:ascii="仿宋_GB2312" w:hAnsi="仿宋_GB2312" w:eastAsia="仿宋_GB2312" w:cs="仿宋_GB2312"/>
                <w:color w:val="000000"/>
                <w:kern w:val="0"/>
                <w:szCs w:val="21"/>
              </w:rPr>
            </w:pPr>
          </w:p>
        </w:tc>
        <w:tc>
          <w:tcPr>
            <w:tcW w:w="333" w:type="pct"/>
            <w:gridSpan w:val="2"/>
            <w:tcBorders>
              <w:top w:val="nil"/>
              <w:left w:val="nil"/>
              <w:bottom w:val="nil"/>
              <w:right w:val="nil"/>
            </w:tcBorders>
            <w:tcMar>
              <w:top w:w="15" w:type="dxa"/>
              <w:left w:w="15" w:type="dxa"/>
              <w:right w:w="15" w:type="dxa"/>
            </w:tcMar>
            <w:vAlign w:val="center"/>
          </w:tcPr>
          <w:p w14:paraId="7CCD3108">
            <w:pPr>
              <w:topLinePunct/>
              <w:autoSpaceDE w:val="0"/>
              <w:jc w:val="left"/>
              <w:textAlignment w:val="center"/>
              <w:rPr>
                <w:rFonts w:ascii="仿宋_GB2312" w:hAnsi="仿宋_GB2312" w:eastAsia="仿宋_GB2312" w:cs="仿宋_GB2312"/>
                <w:color w:val="000000"/>
                <w:kern w:val="0"/>
                <w:szCs w:val="21"/>
              </w:rPr>
            </w:pPr>
          </w:p>
        </w:tc>
        <w:tc>
          <w:tcPr>
            <w:tcW w:w="370" w:type="pct"/>
            <w:tcBorders>
              <w:top w:val="nil"/>
              <w:left w:val="nil"/>
              <w:bottom w:val="nil"/>
              <w:right w:val="nil"/>
            </w:tcBorders>
            <w:tcMar>
              <w:top w:w="15" w:type="dxa"/>
              <w:left w:w="15" w:type="dxa"/>
              <w:right w:w="15" w:type="dxa"/>
            </w:tcMar>
            <w:vAlign w:val="center"/>
          </w:tcPr>
          <w:p w14:paraId="1F16AF18">
            <w:pPr>
              <w:topLinePunct/>
              <w:autoSpaceDE w:val="0"/>
              <w:jc w:val="left"/>
              <w:textAlignment w:val="center"/>
              <w:rPr>
                <w:rFonts w:ascii="仿宋_GB2312" w:hAnsi="仿宋_GB2312" w:eastAsia="仿宋_GB2312" w:cs="仿宋_GB2312"/>
                <w:color w:val="000000"/>
                <w:kern w:val="0"/>
                <w:szCs w:val="21"/>
              </w:rPr>
            </w:pPr>
          </w:p>
        </w:tc>
        <w:tc>
          <w:tcPr>
            <w:tcW w:w="642" w:type="pct"/>
            <w:gridSpan w:val="2"/>
            <w:tcBorders>
              <w:top w:val="nil"/>
              <w:left w:val="nil"/>
              <w:bottom w:val="nil"/>
              <w:right w:val="nil"/>
            </w:tcBorders>
            <w:tcMar>
              <w:top w:w="15" w:type="dxa"/>
              <w:left w:w="15" w:type="dxa"/>
              <w:right w:w="15" w:type="dxa"/>
            </w:tcMar>
            <w:vAlign w:val="center"/>
          </w:tcPr>
          <w:p w14:paraId="48A3C3F3">
            <w:pPr>
              <w:topLinePunct/>
              <w:autoSpaceDE w:val="0"/>
              <w:jc w:val="left"/>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联系电话：</w:t>
            </w:r>
          </w:p>
        </w:tc>
        <w:tc>
          <w:tcPr>
            <w:tcW w:w="323" w:type="pct"/>
            <w:tcBorders>
              <w:top w:val="nil"/>
              <w:left w:val="nil"/>
              <w:bottom w:val="nil"/>
              <w:right w:val="nil"/>
            </w:tcBorders>
            <w:tcMar>
              <w:top w:w="15" w:type="dxa"/>
              <w:left w:w="15" w:type="dxa"/>
              <w:right w:w="15" w:type="dxa"/>
            </w:tcMar>
            <w:vAlign w:val="center"/>
          </w:tcPr>
          <w:p w14:paraId="341BF03E">
            <w:pPr>
              <w:topLinePunct/>
              <w:autoSpaceDE w:val="0"/>
              <w:rPr>
                <w:rFonts w:ascii="宋体" w:hAnsi="宋体" w:cs="宋体"/>
                <w:color w:val="000000"/>
                <w:szCs w:val="21"/>
              </w:rPr>
            </w:pPr>
          </w:p>
        </w:tc>
      </w:tr>
      <w:tr w14:paraId="2C889D12">
        <w:tblPrEx>
          <w:tblCellMar>
            <w:top w:w="0" w:type="dxa"/>
            <w:left w:w="0" w:type="dxa"/>
            <w:bottom w:w="0" w:type="dxa"/>
            <w:right w:w="0" w:type="dxa"/>
          </w:tblCellMar>
        </w:tblPrEx>
        <w:trPr>
          <w:trHeight w:val="5880" w:hRule="atLeast"/>
          <w:jc w:val="center"/>
        </w:trPr>
        <w:tc>
          <w:tcPr>
            <w:tcW w:w="5000" w:type="pct"/>
            <w:gridSpan w:val="22"/>
            <w:tcBorders>
              <w:top w:val="nil"/>
              <w:left w:val="nil"/>
              <w:bottom w:val="nil"/>
              <w:right w:val="nil"/>
            </w:tcBorders>
            <w:tcMar>
              <w:top w:w="15" w:type="dxa"/>
              <w:left w:w="15" w:type="dxa"/>
              <w:right w:w="15" w:type="dxa"/>
            </w:tcMar>
            <w:vAlign w:val="center"/>
          </w:tcPr>
          <w:p w14:paraId="5326EAA3">
            <w:pPr>
              <w:topLinePunct/>
              <w:autoSpaceDE w:val="0"/>
              <w:spacing w:line="250" w:lineRule="exact"/>
              <w:jc w:val="left"/>
              <w:textAlignment w:val="center"/>
              <w:rPr>
                <w:rFonts w:eastAsia="仿宋_GB2312"/>
                <w:szCs w:val="21"/>
              </w:rPr>
            </w:pPr>
            <w:r>
              <w:rPr>
                <w:rFonts w:eastAsia="仿宋_GB2312"/>
                <w:szCs w:val="21"/>
              </w:rPr>
              <w:t>填表说明：</w:t>
            </w:r>
          </w:p>
          <w:p w14:paraId="424999CC">
            <w:pPr>
              <w:topLinePunct/>
              <w:autoSpaceDE w:val="0"/>
              <w:spacing w:line="250" w:lineRule="exact"/>
              <w:ind w:firstLine="420" w:firstLineChars="200"/>
              <w:jc w:val="left"/>
              <w:textAlignment w:val="center"/>
              <w:rPr>
                <w:rStyle w:val="14"/>
                <w:rFonts w:hint="default" w:ascii="Times New Roman" w:hAnsi="Times New Roman" w:eastAsia="仿宋_GB2312" w:cs="Times New Roman"/>
                <w:sz w:val="21"/>
                <w:szCs w:val="21"/>
              </w:rPr>
            </w:pPr>
            <w:r>
              <w:rPr>
                <w:rFonts w:hint="eastAsia" w:eastAsia="仿宋_GB2312"/>
                <w:szCs w:val="21"/>
              </w:rPr>
              <w:t>1.</w:t>
            </w:r>
            <w:r>
              <w:rPr>
                <w:rFonts w:eastAsia="仿宋_GB2312"/>
                <w:szCs w:val="21"/>
              </w:rPr>
              <w:t>该表为医保定点医疗机构填写。</w:t>
            </w:r>
            <w:r>
              <w:rPr>
                <w:rStyle w:val="14"/>
                <w:rFonts w:hint="default" w:ascii="Times New Roman" w:hAnsi="Times New Roman" w:eastAsia="仿宋_GB2312" w:cs="Times New Roman"/>
                <w:sz w:val="21"/>
                <w:szCs w:val="21"/>
              </w:rPr>
              <w:t>包含省内及跨省异地就医直接结算参保人员的就医人次及金额。</w:t>
            </w:r>
          </w:p>
          <w:p w14:paraId="7AC8DA86">
            <w:pPr>
              <w:topLinePunct/>
              <w:autoSpaceDE w:val="0"/>
              <w:spacing w:line="250" w:lineRule="exact"/>
              <w:ind w:firstLine="420" w:firstLineChars="200"/>
              <w:jc w:val="left"/>
              <w:textAlignment w:val="center"/>
              <w:rPr>
                <w:rFonts w:eastAsia="仿宋_GB2312"/>
                <w:szCs w:val="21"/>
              </w:rPr>
            </w:pPr>
            <w:r>
              <w:rPr>
                <w:rFonts w:eastAsia="仿宋_GB2312"/>
                <w:szCs w:val="21"/>
              </w:rPr>
              <w:t>2.</w:t>
            </w:r>
            <w:r>
              <w:rPr>
                <w:rFonts w:eastAsia="仿宋_GB2312"/>
                <w:b/>
                <w:bCs/>
                <w:szCs w:val="21"/>
              </w:rPr>
              <w:t>门诊就诊人次</w:t>
            </w:r>
            <w:r>
              <w:rPr>
                <w:rFonts w:eastAsia="仿宋_GB2312"/>
                <w:szCs w:val="21"/>
              </w:rPr>
              <w:t>指报告期内参加城乡居民基本医疗保险的人员在定点医疗机构门诊就诊的人次数，包括普通门（急）诊就诊人次及门诊慢特病就诊人次。门诊慢特病在药店购药，享受门诊慢特病待遇，按门诊慢特病统计。</w:t>
            </w:r>
          </w:p>
          <w:p w14:paraId="543DC245">
            <w:pPr>
              <w:topLinePunct/>
              <w:autoSpaceDE w:val="0"/>
              <w:spacing w:line="250" w:lineRule="exact"/>
              <w:ind w:firstLine="422" w:firstLineChars="200"/>
              <w:jc w:val="left"/>
              <w:textAlignment w:val="center"/>
              <w:rPr>
                <w:rFonts w:eastAsia="仿宋_GB2312"/>
                <w:szCs w:val="21"/>
              </w:rPr>
            </w:pPr>
            <w:r>
              <w:rPr>
                <w:rFonts w:eastAsia="仿宋_GB2312"/>
                <w:b/>
                <w:bCs/>
                <w:szCs w:val="21"/>
              </w:rPr>
              <w:t>普通门（急）诊就诊人次</w:t>
            </w:r>
            <w:r>
              <w:rPr>
                <w:rFonts w:eastAsia="仿宋_GB2312"/>
                <w:szCs w:val="21"/>
              </w:rPr>
              <w:t>指报告期内参加城乡居民基本医疗保险人员在定点医疗机构普通门（急）诊就诊的人次数。同一天在同一家定点医疗</w:t>
            </w:r>
            <w:r>
              <w:rPr>
                <w:rFonts w:hint="eastAsia" w:eastAsia="仿宋_GB2312"/>
                <w:szCs w:val="21"/>
              </w:rPr>
              <w:t>机</w:t>
            </w:r>
            <w:r>
              <w:rPr>
                <w:rFonts w:eastAsia="仿宋_GB2312"/>
                <w:szCs w:val="21"/>
              </w:rPr>
              <w:t>构同一科别就诊的视为一次。</w:t>
            </w:r>
          </w:p>
          <w:p w14:paraId="4F2B7C8C">
            <w:pPr>
              <w:topLinePunct/>
              <w:autoSpaceDE w:val="0"/>
              <w:spacing w:line="250" w:lineRule="exact"/>
              <w:ind w:firstLine="422" w:firstLineChars="200"/>
              <w:textAlignment w:val="center"/>
              <w:rPr>
                <w:rFonts w:eastAsia="仿宋_GB2312"/>
                <w:szCs w:val="21"/>
              </w:rPr>
            </w:pPr>
            <w:r>
              <w:rPr>
                <w:rFonts w:eastAsia="仿宋_GB2312"/>
                <w:b/>
                <w:bCs/>
                <w:szCs w:val="21"/>
              </w:rPr>
              <w:t>门诊慢特病就诊人次</w:t>
            </w:r>
            <w:r>
              <w:rPr>
                <w:rFonts w:eastAsia="仿宋_GB2312"/>
                <w:szCs w:val="21"/>
              </w:rPr>
              <w:t>指报告期内参加城乡居民基本医疗保险的人员在定点医疗机构门诊慢特病就诊的人次数。门诊慢特病在药店购药，享受门诊慢特病待遇，按门诊慢特病统计。同一天在同一家定点医疗</w:t>
            </w:r>
            <w:r>
              <w:rPr>
                <w:rFonts w:hint="eastAsia" w:eastAsia="仿宋_GB2312"/>
                <w:szCs w:val="21"/>
              </w:rPr>
              <w:t>机</w:t>
            </w:r>
            <w:r>
              <w:rPr>
                <w:rFonts w:eastAsia="仿宋_GB2312"/>
                <w:szCs w:val="21"/>
              </w:rPr>
              <w:t>构同一科别就诊的视为一次。</w:t>
            </w:r>
          </w:p>
          <w:p w14:paraId="6482EAC9">
            <w:pPr>
              <w:topLinePunct/>
              <w:autoSpaceDE w:val="0"/>
              <w:spacing w:line="250" w:lineRule="exact"/>
              <w:ind w:firstLine="422" w:firstLineChars="200"/>
              <w:textAlignment w:val="center"/>
              <w:rPr>
                <w:rFonts w:eastAsia="仿宋_GB2312"/>
                <w:szCs w:val="21"/>
              </w:rPr>
            </w:pPr>
            <w:r>
              <w:rPr>
                <w:rFonts w:eastAsia="仿宋_GB2312"/>
                <w:b/>
                <w:bCs/>
                <w:szCs w:val="21"/>
              </w:rPr>
              <w:t>门诊费用</w:t>
            </w:r>
            <w:r>
              <w:rPr>
                <w:rFonts w:eastAsia="仿宋_GB2312"/>
                <w:szCs w:val="21"/>
              </w:rPr>
              <w:t>指报告期内参加城乡居民基本医疗保险人员在定点医疗机构门诊发生的费用支出合计，包括普通门（急）诊费用及门诊慢特病费用。</w:t>
            </w:r>
          </w:p>
          <w:p w14:paraId="219F08FD">
            <w:pPr>
              <w:topLinePunct/>
              <w:autoSpaceDE w:val="0"/>
              <w:spacing w:line="250" w:lineRule="exact"/>
              <w:ind w:firstLine="422" w:firstLineChars="200"/>
              <w:textAlignment w:val="center"/>
              <w:rPr>
                <w:rFonts w:eastAsia="仿宋_GB2312"/>
                <w:szCs w:val="21"/>
              </w:rPr>
            </w:pPr>
            <w:r>
              <w:rPr>
                <w:rFonts w:eastAsia="仿宋_GB2312"/>
                <w:b/>
                <w:bCs/>
                <w:szCs w:val="21"/>
              </w:rPr>
              <w:t>普通门（急）诊费用</w:t>
            </w:r>
            <w:r>
              <w:rPr>
                <w:rFonts w:eastAsia="仿宋_GB2312"/>
                <w:szCs w:val="21"/>
              </w:rPr>
              <w:t>指报告期内参加城乡居民基本医疗保险人员在定点医疗机构发生的普通门（急）诊医疗费用合计。包括基本医疗保险统筹基金、其他补充保险支付和个人支付等费用。如基本医保与商业保险、慈善救助、其他企业补充医疗保险等实施一单制结算，也包括这些费用。</w:t>
            </w:r>
          </w:p>
          <w:p w14:paraId="71F94037">
            <w:pPr>
              <w:topLinePunct/>
              <w:autoSpaceDE w:val="0"/>
              <w:spacing w:line="250" w:lineRule="exact"/>
              <w:ind w:firstLine="422" w:firstLineChars="200"/>
              <w:textAlignment w:val="center"/>
              <w:rPr>
                <w:rFonts w:eastAsia="仿宋_GB2312"/>
                <w:szCs w:val="21"/>
              </w:rPr>
            </w:pPr>
            <w:r>
              <w:rPr>
                <w:rFonts w:eastAsia="仿宋_GB2312"/>
                <w:b/>
                <w:bCs/>
                <w:szCs w:val="21"/>
              </w:rPr>
              <w:t>门诊慢特病费用</w:t>
            </w:r>
            <w:r>
              <w:rPr>
                <w:rFonts w:eastAsia="仿宋_GB2312"/>
                <w:szCs w:val="21"/>
              </w:rPr>
              <w:t>指报告期内参加城乡居民基本医疗保险的人员在定点医疗机构门诊慢特病就诊发生的医疗费用的合计。包括统筹基金、大病、其他补充和个人支付等费用。如基本医保与商业保险、慈善救助、其他企业补充医疗保险等实施一单制结算，也包括这些费用。</w:t>
            </w:r>
          </w:p>
          <w:p w14:paraId="66F13D16">
            <w:pPr>
              <w:topLinePunct/>
              <w:autoSpaceDE w:val="0"/>
              <w:spacing w:line="250" w:lineRule="exact"/>
              <w:ind w:firstLine="422" w:firstLineChars="200"/>
              <w:textAlignment w:val="center"/>
              <w:rPr>
                <w:rFonts w:eastAsia="仿宋_GB2312"/>
                <w:szCs w:val="21"/>
              </w:rPr>
            </w:pPr>
            <w:r>
              <w:rPr>
                <w:rFonts w:eastAsia="仿宋_GB2312"/>
                <w:b/>
                <w:bCs/>
                <w:szCs w:val="21"/>
              </w:rPr>
              <w:t>住院费用</w:t>
            </w:r>
            <w:r>
              <w:rPr>
                <w:rFonts w:eastAsia="仿宋_GB2312"/>
                <w:szCs w:val="21"/>
              </w:rPr>
              <w:t>指报告期内参加城乡居民基本医疗保险的人员在定点医疗机构住院期间所发生的医疗费用的合计。包括基本医疗保险统筹基金、大病、其他补充和个人支付等费用。如基本医保与商业保险、慈善救助、其他企业补充医疗保险等实施一单制结算，也包括这些费用。</w:t>
            </w:r>
          </w:p>
          <w:p w14:paraId="223E3EE6">
            <w:pPr>
              <w:topLinePunct/>
              <w:autoSpaceDE w:val="0"/>
              <w:spacing w:line="250" w:lineRule="exact"/>
              <w:ind w:firstLine="422" w:firstLineChars="200"/>
              <w:textAlignment w:val="center"/>
              <w:rPr>
                <w:rFonts w:eastAsia="仿宋_GB2312"/>
                <w:szCs w:val="21"/>
              </w:rPr>
            </w:pPr>
            <w:r>
              <w:rPr>
                <w:rFonts w:eastAsia="仿宋_GB2312"/>
                <w:b/>
                <w:bCs/>
                <w:szCs w:val="21"/>
              </w:rPr>
              <w:t>药品费</w:t>
            </w:r>
            <w:r>
              <w:rPr>
                <w:rFonts w:eastAsia="仿宋_GB2312"/>
                <w:szCs w:val="21"/>
              </w:rPr>
              <w:t>指报告期内参加城乡居民基本医疗保险的人员在定点医疗机构住院期间发生的药品费用，包括西药、中成药、中草药费等。</w:t>
            </w:r>
          </w:p>
          <w:p w14:paraId="3F0C79BB">
            <w:pPr>
              <w:topLinePunct/>
              <w:autoSpaceDE w:val="0"/>
              <w:spacing w:line="250" w:lineRule="exact"/>
              <w:ind w:firstLine="422" w:firstLineChars="200"/>
              <w:textAlignment w:val="center"/>
              <w:rPr>
                <w:rFonts w:eastAsia="仿宋_GB2312"/>
                <w:szCs w:val="21"/>
              </w:rPr>
            </w:pPr>
            <w:r>
              <w:rPr>
                <w:rFonts w:eastAsia="仿宋_GB2312"/>
                <w:b/>
                <w:bCs/>
                <w:szCs w:val="21"/>
              </w:rPr>
              <w:t>医用耗材费</w:t>
            </w:r>
            <w:r>
              <w:rPr>
                <w:rFonts w:eastAsia="仿宋_GB2312"/>
                <w:szCs w:val="21"/>
              </w:rPr>
              <w:t>指报告期内参加城乡居民基本医疗保险的人员在定点医疗机构住院期间发生的医用耗材费用的总额。所</w:t>
            </w:r>
            <w:r>
              <w:rPr>
                <w:rFonts w:hint="eastAsia" w:eastAsia="仿宋_GB2312"/>
                <w:szCs w:val="21"/>
              </w:rPr>
              <w:t>有</w:t>
            </w:r>
            <w:r>
              <w:rPr>
                <w:rFonts w:eastAsia="仿宋_GB2312"/>
                <w:szCs w:val="21"/>
              </w:rPr>
              <w:t>耗材需经贯标赋码。</w:t>
            </w:r>
          </w:p>
          <w:p w14:paraId="6D2EB9E1">
            <w:pPr>
              <w:topLinePunct/>
              <w:autoSpaceDE w:val="0"/>
              <w:spacing w:line="250" w:lineRule="exact"/>
              <w:ind w:firstLine="422" w:firstLineChars="200"/>
              <w:textAlignment w:val="center"/>
              <w:rPr>
                <w:rFonts w:eastAsia="仿宋_GB2312"/>
                <w:szCs w:val="21"/>
              </w:rPr>
            </w:pPr>
            <w:r>
              <w:rPr>
                <w:rFonts w:eastAsia="仿宋_GB2312"/>
                <w:b/>
                <w:bCs/>
                <w:szCs w:val="21"/>
              </w:rPr>
              <w:t>医疗服务费</w:t>
            </w:r>
            <w:r>
              <w:rPr>
                <w:rFonts w:eastAsia="仿宋_GB2312"/>
                <w:szCs w:val="21"/>
              </w:rPr>
              <w:t>指报告期内参加城乡居民基本医疗保险的人员在定点医疗机构住院期间发生的医疗服务费用的总额。</w:t>
            </w:r>
          </w:p>
          <w:p w14:paraId="762B8C4F">
            <w:pPr>
              <w:topLinePunct/>
              <w:autoSpaceDE w:val="0"/>
              <w:spacing w:line="250" w:lineRule="exact"/>
              <w:ind w:firstLine="422" w:firstLineChars="200"/>
              <w:textAlignment w:val="center"/>
              <w:rPr>
                <w:rFonts w:eastAsia="仿宋_GB2312"/>
                <w:szCs w:val="21"/>
              </w:rPr>
            </w:pPr>
            <w:r>
              <w:rPr>
                <w:rFonts w:eastAsia="仿宋_GB2312"/>
                <w:b/>
                <w:bCs/>
                <w:szCs w:val="21"/>
              </w:rPr>
              <w:t>住院基金支出</w:t>
            </w:r>
            <w:r>
              <w:rPr>
                <w:rFonts w:eastAsia="仿宋_GB2312"/>
                <w:szCs w:val="21"/>
              </w:rPr>
              <w:t>指报告期内参加城乡居民基本医疗保险的人员在定点医疗机构住院期间所发生的医疗费用按规定由医保基金支付的总额。包括统筹支付（基本支付及大额支付）及其他支付。</w:t>
            </w:r>
          </w:p>
          <w:p w14:paraId="00A384DE">
            <w:pPr>
              <w:topLinePunct/>
              <w:autoSpaceDE w:val="0"/>
              <w:spacing w:line="250" w:lineRule="exact"/>
              <w:ind w:firstLine="422" w:firstLineChars="200"/>
              <w:textAlignment w:val="center"/>
              <w:rPr>
                <w:rFonts w:eastAsia="仿宋_GB2312"/>
                <w:szCs w:val="21"/>
              </w:rPr>
            </w:pPr>
            <w:r>
              <w:rPr>
                <w:rFonts w:eastAsia="仿宋_GB2312"/>
                <w:b/>
                <w:bCs/>
                <w:szCs w:val="21"/>
              </w:rPr>
              <w:t>住院个人自付</w:t>
            </w:r>
            <w:r>
              <w:rPr>
                <w:rFonts w:eastAsia="仿宋_GB2312"/>
                <w:szCs w:val="21"/>
              </w:rPr>
              <w:t>指报告期内参加城乡居民基本医疗保险的人员在定点医疗机构住院期间实际发生的住院医疗费用中由个人支付的费用。包括自付及自费。</w:t>
            </w:r>
          </w:p>
          <w:p w14:paraId="119BD143">
            <w:pPr>
              <w:topLinePunct/>
              <w:autoSpaceDE w:val="0"/>
              <w:spacing w:line="250" w:lineRule="exact"/>
              <w:ind w:firstLine="422" w:firstLineChars="200"/>
              <w:textAlignment w:val="center"/>
              <w:rPr>
                <w:rFonts w:eastAsia="仿宋_GB2312"/>
                <w:szCs w:val="21"/>
              </w:rPr>
            </w:pPr>
            <w:r>
              <w:rPr>
                <w:rFonts w:eastAsia="仿宋_GB2312"/>
                <w:b/>
                <w:bCs/>
                <w:szCs w:val="21"/>
              </w:rPr>
              <w:t>出院人次</w:t>
            </w:r>
            <w:r>
              <w:rPr>
                <w:rFonts w:eastAsia="仿宋_GB2312"/>
                <w:szCs w:val="21"/>
              </w:rPr>
              <w:t>指报告期内参加城乡居民医保的参保人员在定点医疗机构住院治疗结算的人次数（包括死亡），包含日间手术和日间病床人次数。</w:t>
            </w:r>
          </w:p>
          <w:p w14:paraId="523E2044">
            <w:pPr>
              <w:topLinePunct/>
              <w:autoSpaceDE w:val="0"/>
              <w:spacing w:line="250" w:lineRule="exact"/>
              <w:ind w:firstLine="422" w:firstLineChars="200"/>
              <w:textAlignment w:val="center"/>
              <w:rPr>
                <w:rFonts w:eastAsia="仿宋_GB2312"/>
                <w:szCs w:val="21"/>
              </w:rPr>
            </w:pPr>
            <w:r>
              <w:rPr>
                <w:rFonts w:eastAsia="仿宋_GB2312"/>
                <w:b/>
                <w:bCs/>
                <w:szCs w:val="21"/>
              </w:rPr>
              <w:t>次均住院床日</w:t>
            </w:r>
            <w:r>
              <w:rPr>
                <w:rFonts w:eastAsia="仿宋_GB2312"/>
                <w:szCs w:val="21"/>
              </w:rPr>
              <w:t>指报告期内参加城乡居民基本医疗保险的人员在定点医疗机构住院治疗累计住院床日数除以出院人次。</w:t>
            </w:r>
          </w:p>
          <w:p w14:paraId="1E706580">
            <w:pPr>
              <w:topLinePunct/>
              <w:autoSpaceDE w:val="0"/>
              <w:spacing w:line="250" w:lineRule="exact"/>
              <w:ind w:firstLine="422" w:firstLineChars="200"/>
              <w:textAlignment w:val="center"/>
              <w:rPr>
                <w:rFonts w:eastAsia="仿宋_GB2312"/>
                <w:szCs w:val="21"/>
              </w:rPr>
            </w:pPr>
            <w:r>
              <w:rPr>
                <w:rFonts w:eastAsia="仿宋_GB2312"/>
                <w:b/>
                <w:bCs/>
                <w:szCs w:val="21"/>
              </w:rPr>
              <w:t>次均住院费用</w:t>
            </w:r>
            <w:r>
              <w:rPr>
                <w:rFonts w:eastAsia="仿宋_GB2312"/>
                <w:szCs w:val="21"/>
              </w:rPr>
              <w:t>指报告期内参加城乡居民基本医疗保险的人员在定点医疗机构住院期间所发生的医疗费用的合计除以出院人次。包括基本医疗保险统筹基金、大病、其他补充保险和个人支付等费用。如基本医保与商业保险、慈善救助、其他企业补充医疗保险等实施一单制结算，也包括这些费用。</w:t>
            </w:r>
            <w:r>
              <w:rPr>
                <w:rFonts w:eastAsia="仿宋_GB2312"/>
                <w:color w:val="000000"/>
                <w:kern w:val="0"/>
                <w:szCs w:val="21"/>
              </w:rPr>
              <w:t>审核关系：（1）=（2）+（3），（4）=（5）+（6），（7）≥（8）+（9）+（10），（15）=（7）/（13）</w:t>
            </w:r>
          </w:p>
        </w:tc>
      </w:tr>
    </w:tbl>
    <w:p w14:paraId="1B149EF6">
      <w:pPr>
        <w:tabs>
          <w:tab w:val="left" w:pos="7093"/>
        </w:tabs>
        <w:topLinePunct/>
        <w:autoSpaceDE w:val="0"/>
        <w:spacing w:line="300" w:lineRule="exact"/>
        <w:jc w:val="left"/>
        <w:textAlignment w:val="center"/>
        <w:rPr>
          <w:rFonts w:eastAsia="仿宋_GB2312"/>
          <w:color w:val="000000"/>
          <w:kern w:val="0"/>
          <w:szCs w:val="21"/>
        </w:rPr>
      </w:pPr>
      <w:r>
        <w:rPr>
          <w:rFonts w:hint="eastAsia" w:eastAsia="仿宋_GB2312"/>
          <w:color w:val="000000"/>
          <w:kern w:val="0"/>
          <w:szCs w:val="21"/>
        </w:rPr>
        <w:tab/>
      </w:r>
    </w:p>
    <w:p w14:paraId="68008FE3">
      <w:pPr>
        <w:topLinePunct/>
        <w:autoSpaceDE w:val="0"/>
        <w:spacing w:line="700" w:lineRule="exact"/>
        <w:jc w:val="left"/>
        <w:textAlignment w:val="center"/>
        <w:rPr>
          <w:rFonts w:ascii="黑体" w:hAnsi="黑体" w:eastAsia="黑体" w:cs="黑体"/>
          <w:sz w:val="32"/>
          <w:szCs w:val="32"/>
        </w:rPr>
      </w:pPr>
      <w:r>
        <w:rPr>
          <w:rFonts w:hint="eastAsia" w:eastAsia="仿宋_GB2312"/>
          <w:color w:val="000000"/>
          <w:kern w:val="0"/>
          <w:szCs w:val="21"/>
        </w:rPr>
        <w:br w:type="page"/>
      </w:r>
      <w:r>
        <w:rPr>
          <w:rFonts w:hint="eastAsia" w:ascii="黑体" w:hAnsi="黑体" w:eastAsia="黑体" w:cs="黑体"/>
          <w:sz w:val="32"/>
          <w:szCs w:val="32"/>
        </w:rPr>
        <w:t>附件6</w:t>
      </w:r>
    </w:p>
    <w:p w14:paraId="4BE55ED5">
      <w:pPr>
        <w:pStyle w:val="2"/>
        <w:spacing w:line="700" w:lineRule="exact"/>
        <w:ind w:left="420"/>
      </w:pPr>
    </w:p>
    <w:p w14:paraId="21F36E33">
      <w:pPr>
        <w:pStyle w:val="2"/>
        <w:topLinePunct/>
        <w:autoSpaceDE w:val="0"/>
        <w:spacing w:line="700" w:lineRule="exact"/>
        <w:ind w:left="0" w:leftChars="0"/>
        <w:jc w:val="center"/>
      </w:pPr>
      <w:r>
        <w:rPr>
          <w:rFonts w:hint="eastAsia" w:ascii="方正小标宋简体" w:hAnsi="方正小标宋简体" w:eastAsia="方正小标宋简体" w:cs="方正小标宋简体"/>
          <w:color w:val="000000"/>
          <w:kern w:val="0"/>
          <w:sz w:val="44"/>
          <w:szCs w:val="44"/>
        </w:rPr>
        <w:t>2024年贵州省医疗保障基金监管统计信息披露链接采集表</w:t>
      </w:r>
    </w:p>
    <w:tbl>
      <w:tblPr>
        <w:tblStyle w:val="7"/>
        <w:tblW w:w="12781" w:type="dxa"/>
        <w:jc w:val="center"/>
        <w:tblLayout w:type="fixed"/>
        <w:tblCellMar>
          <w:top w:w="0" w:type="dxa"/>
          <w:left w:w="0" w:type="dxa"/>
          <w:bottom w:w="0" w:type="dxa"/>
          <w:right w:w="0" w:type="dxa"/>
        </w:tblCellMar>
      </w:tblPr>
      <w:tblGrid>
        <w:gridCol w:w="453"/>
        <w:gridCol w:w="2025"/>
        <w:gridCol w:w="767"/>
        <w:gridCol w:w="744"/>
        <w:gridCol w:w="736"/>
        <w:gridCol w:w="989"/>
        <w:gridCol w:w="1445"/>
        <w:gridCol w:w="2815"/>
        <w:gridCol w:w="2807"/>
      </w:tblGrid>
      <w:tr w14:paraId="427BDA53">
        <w:tblPrEx>
          <w:tblCellMar>
            <w:top w:w="0" w:type="dxa"/>
            <w:left w:w="0" w:type="dxa"/>
            <w:bottom w:w="0" w:type="dxa"/>
            <w:right w:w="0" w:type="dxa"/>
          </w:tblCellMar>
        </w:tblPrEx>
        <w:trPr>
          <w:trHeight w:val="702" w:hRule="atLeast"/>
          <w:jc w:val="center"/>
        </w:trPr>
        <w:tc>
          <w:tcPr>
            <w:tcW w:w="3245" w:type="dxa"/>
            <w:gridSpan w:val="3"/>
            <w:tcBorders>
              <w:top w:val="nil"/>
              <w:left w:val="nil"/>
              <w:bottom w:val="nil"/>
              <w:right w:val="nil"/>
            </w:tcBorders>
            <w:tcMar>
              <w:top w:w="15" w:type="dxa"/>
              <w:left w:w="15" w:type="dxa"/>
              <w:right w:w="15" w:type="dxa"/>
            </w:tcMar>
            <w:vAlign w:val="center"/>
          </w:tcPr>
          <w:p w14:paraId="53857284">
            <w:pPr>
              <w:topLinePunct/>
              <w:autoSpaceDE w:val="0"/>
              <w:jc w:val="left"/>
              <w:textAlignment w:val="center"/>
              <w:rPr>
                <w:rFonts w:eastAsia="黑体"/>
                <w:szCs w:val="21"/>
              </w:rPr>
            </w:pPr>
            <w:r>
              <w:rPr>
                <w:rFonts w:hint="eastAsia" w:ascii="仿宋_GB2312" w:hAnsi="仿宋_GB2312" w:eastAsia="仿宋_GB2312" w:cs="仿宋_GB2312"/>
                <w:color w:val="000000"/>
                <w:kern w:val="0"/>
                <w:szCs w:val="21"/>
              </w:rPr>
              <w:t>填报单位：（签章）</w:t>
            </w:r>
          </w:p>
        </w:tc>
        <w:tc>
          <w:tcPr>
            <w:tcW w:w="744" w:type="dxa"/>
            <w:tcBorders>
              <w:top w:val="nil"/>
              <w:left w:val="nil"/>
              <w:bottom w:val="nil"/>
              <w:right w:val="nil"/>
            </w:tcBorders>
            <w:tcMar>
              <w:top w:w="15" w:type="dxa"/>
              <w:left w:w="15" w:type="dxa"/>
              <w:right w:w="15" w:type="dxa"/>
            </w:tcMar>
            <w:vAlign w:val="center"/>
          </w:tcPr>
          <w:p w14:paraId="32F13CB3">
            <w:pPr>
              <w:topLinePunct/>
              <w:autoSpaceDE w:val="0"/>
              <w:jc w:val="center"/>
              <w:rPr>
                <w:rFonts w:eastAsia="黑体"/>
                <w:szCs w:val="21"/>
              </w:rPr>
            </w:pPr>
          </w:p>
        </w:tc>
        <w:tc>
          <w:tcPr>
            <w:tcW w:w="736" w:type="dxa"/>
            <w:tcBorders>
              <w:top w:val="nil"/>
              <w:left w:val="nil"/>
              <w:bottom w:val="nil"/>
              <w:right w:val="nil"/>
            </w:tcBorders>
            <w:tcMar>
              <w:top w:w="15" w:type="dxa"/>
              <w:left w:w="15" w:type="dxa"/>
              <w:right w:w="15" w:type="dxa"/>
            </w:tcMar>
            <w:vAlign w:val="center"/>
          </w:tcPr>
          <w:p w14:paraId="6655E382">
            <w:pPr>
              <w:topLinePunct/>
              <w:autoSpaceDE w:val="0"/>
              <w:jc w:val="center"/>
              <w:rPr>
                <w:rFonts w:eastAsia="黑体"/>
                <w:szCs w:val="21"/>
              </w:rPr>
            </w:pPr>
          </w:p>
        </w:tc>
        <w:tc>
          <w:tcPr>
            <w:tcW w:w="989" w:type="dxa"/>
            <w:tcBorders>
              <w:top w:val="nil"/>
              <w:left w:val="nil"/>
              <w:bottom w:val="nil"/>
              <w:right w:val="nil"/>
            </w:tcBorders>
            <w:tcMar>
              <w:top w:w="15" w:type="dxa"/>
              <w:left w:w="15" w:type="dxa"/>
              <w:right w:w="15" w:type="dxa"/>
            </w:tcMar>
            <w:vAlign w:val="center"/>
          </w:tcPr>
          <w:p w14:paraId="02F76726">
            <w:pPr>
              <w:topLinePunct/>
              <w:autoSpaceDE w:val="0"/>
              <w:jc w:val="center"/>
              <w:rPr>
                <w:rFonts w:eastAsia="黑体"/>
                <w:szCs w:val="21"/>
              </w:rPr>
            </w:pPr>
          </w:p>
        </w:tc>
        <w:tc>
          <w:tcPr>
            <w:tcW w:w="1445" w:type="dxa"/>
            <w:tcBorders>
              <w:top w:val="nil"/>
              <w:left w:val="nil"/>
              <w:bottom w:val="nil"/>
              <w:right w:val="nil"/>
            </w:tcBorders>
            <w:tcMar>
              <w:top w:w="15" w:type="dxa"/>
              <w:left w:w="15" w:type="dxa"/>
              <w:right w:w="15" w:type="dxa"/>
            </w:tcMar>
            <w:vAlign w:val="center"/>
          </w:tcPr>
          <w:p w14:paraId="04CC0357">
            <w:pPr>
              <w:topLinePunct/>
              <w:autoSpaceDE w:val="0"/>
              <w:jc w:val="center"/>
              <w:rPr>
                <w:rFonts w:eastAsia="黑体"/>
                <w:szCs w:val="21"/>
              </w:rPr>
            </w:pPr>
          </w:p>
        </w:tc>
        <w:tc>
          <w:tcPr>
            <w:tcW w:w="2815" w:type="dxa"/>
            <w:tcBorders>
              <w:top w:val="nil"/>
              <w:left w:val="nil"/>
              <w:bottom w:val="nil"/>
              <w:right w:val="nil"/>
            </w:tcBorders>
            <w:tcMar>
              <w:top w:w="15" w:type="dxa"/>
              <w:left w:w="15" w:type="dxa"/>
              <w:right w:w="15" w:type="dxa"/>
            </w:tcMar>
            <w:vAlign w:val="center"/>
          </w:tcPr>
          <w:p w14:paraId="212AF5C4">
            <w:pPr>
              <w:topLinePunct/>
              <w:autoSpaceDE w:val="0"/>
              <w:ind w:firstLine="210" w:firstLineChars="100"/>
              <w:textAlignment w:val="center"/>
              <w:rPr>
                <w:rFonts w:eastAsia="黑体"/>
                <w:szCs w:val="21"/>
              </w:rPr>
            </w:pPr>
            <w:r>
              <w:rPr>
                <w:rFonts w:hint="eastAsia" w:ascii="仿宋_GB2312" w:hAnsi="仿宋_GB2312" w:eastAsia="仿宋_GB2312" w:cs="仿宋_GB2312"/>
                <w:color w:val="000000"/>
                <w:kern w:val="0"/>
                <w:szCs w:val="21"/>
              </w:rPr>
              <w:t xml:space="preserve">填报时间： 年    月    日                                                                                                                                                                                 </w:t>
            </w:r>
          </w:p>
        </w:tc>
        <w:tc>
          <w:tcPr>
            <w:tcW w:w="2807" w:type="dxa"/>
            <w:tcBorders>
              <w:top w:val="nil"/>
              <w:left w:val="nil"/>
              <w:bottom w:val="nil"/>
              <w:right w:val="nil"/>
            </w:tcBorders>
            <w:tcMar>
              <w:top w:w="15" w:type="dxa"/>
              <w:left w:w="15" w:type="dxa"/>
              <w:right w:w="15" w:type="dxa"/>
            </w:tcMar>
            <w:vAlign w:val="center"/>
          </w:tcPr>
          <w:p w14:paraId="2F64CEA2">
            <w:pPr>
              <w:topLinePunct/>
              <w:autoSpaceDE w:val="0"/>
              <w:ind w:firstLine="210" w:firstLineChars="100"/>
              <w:textAlignment w:val="center"/>
              <w:rPr>
                <w:rFonts w:ascii="仿宋_GB2312" w:hAnsi="仿宋_GB2312" w:eastAsia="仿宋_GB2312" w:cs="仿宋_GB2312"/>
                <w:color w:val="000000"/>
                <w:kern w:val="0"/>
                <w:szCs w:val="21"/>
              </w:rPr>
            </w:pPr>
          </w:p>
        </w:tc>
      </w:tr>
      <w:tr w14:paraId="407278D4">
        <w:tblPrEx>
          <w:tblCellMar>
            <w:top w:w="0" w:type="dxa"/>
            <w:left w:w="0" w:type="dxa"/>
            <w:bottom w:w="0" w:type="dxa"/>
            <w:right w:w="0" w:type="dxa"/>
          </w:tblCellMar>
        </w:tblPrEx>
        <w:trPr>
          <w:trHeight w:val="960" w:hRule="atLeast"/>
          <w:jc w:val="center"/>
        </w:trPr>
        <w:tc>
          <w:tcPr>
            <w:tcW w:w="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B1AD8">
            <w:pPr>
              <w:topLinePunct/>
              <w:autoSpaceDE w:val="0"/>
              <w:jc w:val="center"/>
              <w:textAlignment w:val="center"/>
              <w:rPr>
                <w:rFonts w:eastAsia="黑体"/>
                <w:szCs w:val="21"/>
              </w:rPr>
            </w:pPr>
            <w:r>
              <w:rPr>
                <w:rFonts w:eastAsia="黑体"/>
                <w:kern w:val="0"/>
                <w:szCs w:val="21"/>
              </w:rPr>
              <w:t>序号</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20B25">
            <w:pPr>
              <w:topLinePunct/>
              <w:autoSpaceDE w:val="0"/>
              <w:jc w:val="center"/>
              <w:textAlignment w:val="center"/>
              <w:rPr>
                <w:rFonts w:eastAsia="黑体"/>
                <w:szCs w:val="21"/>
              </w:rPr>
            </w:pPr>
            <w:r>
              <w:rPr>
                <w:rFonts w:eastAsia="黑体"/>
                <w:kern w:val="0"/>
                <w:szCs w:val="21"/>
              </w:rPr>
              <w:t>信息披露主体名称</w:t>
            </w: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B0F01">
            <w:pPr>
              <w:topLinePunct/>
              <w:autoSpaceDE w:val="0"/>
              <w:jc w:val="center"/>
              <w:textAlignment w:val="center"/>
              <w:rPr>
                <w:rFonts w:eastAsia="黑体"/>
                <w:szCs w:val="21"/>
              </w:rPr>
            </w:pPr>
            <w:r>
              <w:rPr>
                <w:rFonts w:eastAsia="黑体"/>
                <w:kern w:val="0"/>
                <w:szCs w:val="21"/>
              </w:rPr>
              <w:t>医保区划</w:t>
            </w: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9FC90">
            <w:pPr>
              <w:topLinePunct/>
              <w:autoSpaceDE w:val="0"/>
              <w:jc w:val="center"/>
              <w:textAlignment w:val="center"/>
              <w:rPr>
                <w:rFonts w:eastAsia="黑体"/>
                <w:szCs w:val="21"/>
              </w:rPr>
            </w:pPr>
            <w:r>
              <w:rPr>
                <w:rFonts w:eastAsia="黑体"/>
                <w:kern w:val="0"/>
                <w:szCs w:val="21"/>
              </w:rPr>
              <w:t>医保区划名称</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97567">
            <w:pPr>
              <w:topLinePunct/>
              <w:autoSpaceDE w:val="0"/>
              <w:jc w:val="center"/>
              <w:textAlignment w:val="center"/>
              <w:rPr>
                <w:rFonts w:eastAsia="黑体"/>
                <w:szCs w:val="21"/>
              </w:rPr>
            </w:pPr>
            <w:r>
              <w:rPr>
                <w:rFonts w:eastAsia="黑体"/>
                <w:kern w:val="0"/>
                <w:szCs w:val="21"/>
              </w:rPr>
              <w:t>上级医保区划</w:t>
            </w: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64D42">
            <w:pPr>
              <w:topLinePunct/>
              <w:autoSpaceDE w:val="0"/>
              <w:jc w:val="center"/>
              <w:textAlignment w:val="center"/>
              <w:rPr>
                <w:rFonts w:eastAsia="黑体"/>
                <w:szCs w:val="21"/>
              </w:rPr>
            </w:pPr>
            <w:r>
              <w:rPr>
                <w:rFonts w:eastAsia="黑体"/>
                <w:kern w:val="0"/>
                <w:szCs w:val="21"/>
              </w:rPr>
              <w:t>上级医保区划名称</w:t>
            </w: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73350">
            <w:pPr>
              <w:topLinePunct/>
              <w:autoSpaceDE w:val="0"/>
              <w:jc w:val="center"/>
              <w:textAlignment w:val="center"/>
              <w:rPr>
                <w:rFonts w:eastAsia="黑体"/>
                <w:szCs w:val="21"/>
              </w:rPr>
            </w:pPr>
            <w:r>
              <w:rPr>
                <w:rFonts w:eastAsia="黑体"/>
                <w:kern w:val="0"/>
                <w:szCs w:val="21"/>
              </w:rPr>
              <w:t>医保区划级别</w:t>
            </w:r>
          </w:p>
        </w:tc>
        <w:tc>
          <w:tcPr>
            <w:tcW w:w="2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CAB06">
            <w:pPr>
              <w:topLinePunct/>
              <w:autoSpaceDE w:val="0"/>
              <w:jc w:val="center"/>
              <w:textAlignment w:val="center"/>
              <w:rPr>
                <w:rFonts w:eastAsia="黑体"/>
                <w:szCs w:val="21"/>
              </w:rPr>
            </w:pPr>
            <w:r>
              <w:rPr>
                <w:rFonts w:eastAsia="黑体"/>
                <w:kern w:val="0"/>
                <w:szCs w:val="21"/>
              </w:rPr>
              <w:t>信息披露域名地址</w:t>
            </w:r>
          </w:p>
        </w:tc>
        <w:tc>
          <w:tcPr>
            <w:tcW w:w="2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C5327">
            <w:pPr>
              <w:topLinePunct/>
              <w:autoSpaceDE w:val="0"/>
              <w:jc w:val="center"/>
              <w:textAlignment w:val="center"/>
              <w:rPr>
                <w:rFonts w:eastAsia="黑体"/>
                <w:kern w:val="0"/>
                <w:szCs w:val="21"/>
              </w:rPr>
            </w:pPr>
            <w:r>
              <w:rPr>
                <w:rFonts w:hint="eastAsia" w:eastAsia="黑体"/>
                <w:kern w:val="0"/>
                <w:szCs w:val="21"/>
              </w:rPr>
              <w:t>备注</w:t>
            </w:r>
          </w:p>
        </w:tc>
      </w:tr>
      <w:tr w14:paraId="16617223">
        <w:tblPrEx>
          <w:tblCellMar>
            <w:top w:w="0" w:type="dxa"/>
            <w:left w:w="0" w:type="dxa"/>
            <w:bottom w:w="0" w:type="dxa"/>
            <w:right w:w="0" w:type="dxa"/>
          </w:tblCellMar>
        </w:tblPrEx>
        <w:trPr>
          <w:trHeight w:val="1460" w:hRule="atLeast"/>
          <w:jc w:val="center"/>
        </w:trPr>
        <w:tc>
          <w:tcPr>
            <w:tcW w:w="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84EAC">
            <w:pPr>
              <w:topLinePunct/>
              <w:autoSpaceDE w:val="0"/>
              <w:jc w:val="center"/>
              <w:textAlignment w:val="center"/>
              <w:rPr>
                <w:rFonts w:eastAsia="黑体"/>
                <w:szCs w:val="21"/>
              </w:rPr>
            </w:pPr>
            <w:r>
              <w:rPr>
                <w:rFonts w:eastAsia="黑体"/>
                <w:kern w:val="0"/>
                <w:szCs w:val="21"/>
              </w:rPr>
              <w:t>1</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FDF5F">
            <w:pPr>
              <w:topLinePunct/>
              <w:autoSpaceDE w:val="0"/>
              <w:jc w:val="center"/>
              <w:textAlignment w:val="center"/>
              <w:rPr>
                <w:rFonts w:eastAsia="黑体"/>
                <w:szCs w:val="21"/>
              </w:rPr>
            </w:pPr>
            <w:r>
              <w:rPr>
                <w:rFonts w:hint="eastAsia" w:eastAsia="黑体"/>
                <w:szCs w:val="21"/>
              </w:rPr>
              <w:t>遵义市播州区中医院</w:t>
            </w: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309FD">
            <w:pPr>
              <w:topLinePunct/>
              <w:autoSpaceDE w:val="0"/>
              <w:jc w:val="center"/>
              <w:textAlignment w:val="center"/>
              <w:rPr>
                <w:rFonts w:eastAsia="黑体"/>
                <w:szCs w:val="21"/>
              </w:rPr>
            </w:pPr>
            <w:r>
              <w:rPr>
                <w:rFonts w:hint="eastAsia" w:eastAsia="黑体"/>
                <w:szCs w:val="21"/>
              </w:rPr>
              <w:t>520304</w:t>
            </w: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382CC">
            <w:pPr>
              <w:topLinePunct/>
              <w:autoSpaceDE w:val="0"/>
              <w:jc w:val="center"/>
              <w:textAlignment w:val="center"/>
              <w:rPr>
                <w:rFonts w:eastAsia="黑体"/>
                <w:szCs w:val="21"/>
              </w:rPr>
            </w:pPr>
            <w:r>
              <w:rPr>
                <w:rFonts w:eastAsia="黑体"/>
                <w:szCs w:val="21"/>
              </w:rPr>
              <w:t>播州区</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4AE14">
            <w:pPr>
              <w:topLinePunct/>
              <w:autoSpaceDE w:val="0"/>
              <w:jc w:val="center"/>
              <w:textAlignment w:val="center"/>
              <w:rPr>
                <w:rFonts w:eastAsia="黑体"/>
                <w:szCs w:val="21"/>
              </w:rPr>
            </w:pPr>
            <w:r>
              <w:rPr>
                <w:rFonts w:hint="eastAsia" w:eastAsia="黑体"/>
                <w:kern w:val="0"/>
                <w:szCs w:val="21"/>
              </w:rPr>
              <w:t>520100</w:t>
            </w: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1D91E">
            <w:pPr>
              <w:topLinePunct/>
              <w:autoSpaceDE w:val="0"/>
              <w:jc w:val="center"/>
              <w:textAlignment w:val="center"/>
              <w:rPr>
                <w:rFonts w:eastAsia="黑体"/>
                <w:szCs w:val="21"/>
              </w:rPr>
            </w:pPr>
            <w:r>
              <w:rPr>
                <w:rFonts w:hint="eastAsia" w:eastAsia="黑体"/>
                <w:kern w:val="0"/>
                <w:szCs w:val="21"/>
              </w:rPr>
              <w:t>贵州省</w:t>
            </w: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34BE7">
            <w:pPr>
              <w:topLinePunct/>
              <w:autoSpaceDE w:val="0"/>
              <w:jc w:val="center"/>
              <w:textAlignment w:val="center"/>
              <w:rPr>
                <w:rFonts w:eastAsia="黑体"/>
                <w:kern w:val="0"/>
                <w:szCs w:val="21"/>
              </w:rPr>
            </w:pPr>
            <w:r>
              <w:rPr>
                <w:rFonts w:eastAsia="黑体"/>
                <w:kern w:val="0"/>
                <w:szCs w:val="21"/>
              </w:rPr>
              <w:t>0：国家级</w:t>
            </w:r>
          </w:p>
          <w:p w14:paraId="49691BD6">
            <w:pPr>
              <w:topLinePunct/>
              <w:autoSpaceDE w:val="0"/>
              <w:jc w:val="center"/>
              <w:textAlignment w:val="center"/>
              <w:rPr>
                <w:rFonts w:eastAsia="黑体"/>
                <w:kern w:val="0"/>
                <w:szCs w:val="21"/>
              </w:rPr>
            </w:pPr>
            <w:r>
              <w:rPr>
                <w:rFonts w:eastAsia="黑体"/>
                <w:kern w:val="0"/>
                <w:szCs w:val="21"/>
              </w:rPr>
              <w:t>1：省级</w:t>
            </w:r>
          </w:p>
          <w:p w14:paraId="58252E1A">
            <w:pPr>
              <w:topLinePunct/>
              <w:autoSpaceDE w:val="0"/>
              <w:jc w:val="center"/>
              <w:textAlignment w:val="center"/>
              <w:rPr>
                <w:rFonts w:eastAsia="黑体"/>
                <w:kern w:val="0"/>
                <w:szCs w:val="21"/>
              </w:rPr>
            </w:pPr>
            <w:r>
              <w:rPr>
                <w:rFonts w:eastAsia="黑体"/>
                <w:kern w:val="0"/>
                <w:szCs w:val="21"/>
              </w:rPr>
              <w:t>2：市级</w:t>
            </w:r>
          </w:p>
          <w:p w14:paraId="2F8AE870">
            <w:pPr>
              <w:topLinePunct/>
              <w:autoSpaceDE w:val="0"/>
              <w:jc w:val="center"/>
              <w:textAlignment w:val="center"/>
              <w:rPr>
                <w:rFonts w:eastAsia="黑体"/>
                <w:szCs w:val="21"/>
              </w:rPr>
            </w:pPr>
            <w:r>
              <w:rPr>
                <w:rFonts w:eastAsia="黑体"/>
                <w:kern w:val="0"/>
                <w:szCs w:val="21"/>
              </w:rPr>
              <w:t>3：区县级</w:t>
            </w:r>
          </w:p>
        </w:tc>
        <w:tc>
          <w:tcPr>
            <w:tcW w:w="2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5EA4D">
            <w:pPr>
              <w:topLinePunct/>
              <w:autoSpaceDE w:val="0"/>
              <w:jc w:val="center"/>
              <w:textAlignment w:val="center"/>
              <w:rPr>
                <w:rFonts w:eastAsia="黑体"/>
                <w:szCs w:val="21"/>
                <w:u w:val="single"/>
              </w:rPr>
            </w:pPr>
          </w:p>
        </w:tc>
        <w:tc>
          <w:tcPr>
            <w:tcW w:w="2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905BB">
            <w:pPr>
              <w:topLinePunct/>
              <w:autoSpaceDE w:val="0"/>
              <w:jc w:val="center"/>
              <w:textAlignment w:val="center"/>
            </w:pPr>
            <w:r>
              <w:rPr>
                <w:rFonts w:hint="eastAsia" w:eastAsia="黑体"/>
                <w:kern w:val="0"/>
                <w:szCs w:val="21"/>
              </w:rPr>
              <w:t>（未变更）</w:t>
            </w:r>
          </w:p>
        </w:tc>
      </w:tr>
      <w:tr w14:paraId="5EB0F114">
        <w:tblPrEx>
          <w:tblCellMar>
            <w:top w:w="0" w:type="dxa"/>
            <w:left w:w="0" w:type="dxa"/>
            <w:bottom w:w="0" w:type="dxa"/>
            <w:right w:w="0" w:type="dxa"/>
          </w:tblCellMar>
        </w:tblPrEx>
        <w:trPr>
          <w:trHeight w:val="360" w:hRule="atLeast"/>
          <w:jc w:val="center"/>
        </w:trPr>
        <w:tc>
          <w:tcPr>
            <w:tcW w:w="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B9483">
            <w:pPr>
              <w:topLinePunct/>
              <w:autoSpaceDE w:val="0"/>
              <w:jc w:val="center"/>
              <w:textAlignment w:val="center"/>
              <w:rPr>
                <w:rFonts w:eastAsia="黑体"/>
                <w:szCs w:val="21"/>
              </w:rPr>
            </w:pPr>
            <w:r>
              <w:rPr>
                <w:rFonts w:eastAsia="黑体"/>
                <w:kern w:val="0"/>
                <w:szCs w:val="21"/>
              </w:rPr>
              <w:t>2</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5310596">
            <w:pPr>
              <w:topLinePunct/>
              <w:autoSpaceDE w:val="0"/>
              <w:rPr>
                <w:rFonts w:eastAsia="黑体"/>
                <w:szCs w:val="21"/>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F7027">
            <w:pPr>
              <w:topLinePunct/>
              <w:autoSpaceDE w:val="0"/>
              <w:jc w:val="left"/>
              <w:rPr>
                <w:rFonts w:eastAsia="黑体"/>
                <w:szCs w:val="21"/>
              </w:rPr>
            </w:pP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2A7D6">
            <w:pPr>
              <w:topLinePunct/>
              <w:autoSpaceDE w:val="0"/>
              <w:jc w:val="left"/>
              <w:rPr>
                <w:rFonts w:eastAsia="黑体"/>
                <w:szCs w:val="21"/>
              </w:rPr>
            </w:pP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41A4D">
            <w:pPr>
              <w:topLinePunct/>
              <w:autoSpaceDE w:val="0"/>
              <w:jc w:val="left"/>
              <w:rPr>
                <w:rFonts w:eastAsia="黑体"/>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79E4F">
            <w:pPr>
              <w:topLinePunct/>
              <w:autoSpaceDE w:val="0"/>
              <w:jc w:val="left"/>
              <w:rPr>
                <w:rFonts w:eastAsia="黑体"/>
                <w:szCs w:val="21"/>
              </w:rPr>
            </w:pP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1942E">
            <w:pPr>
              <w:topLinePunct/>
              <w:autoSpaceDE w:val="0"/>
              <w:jc w:val="left"/>
              <w:rPr>
                <w:rFonts w:eastAsia="黑体"/>
                <w:szCs w:val="21"/>
              </w:rPr>
            </w:pPr>
          </w:p>
        </w:tc>
        <w:tc>
          <w:tcPr>
            <w:tcW w:w="2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E92FD">
            <w:pPr>
              <w:topLinePunct/>
              <w:autoSpaceDE w:val="0"/>
              <w:jc w:val="left"/>
              <w:rPr>
                <w:rFonts w:eastAsia="黑体"/>
                <w:szCs w:val="21"/>
              </w:rPr>
            </w:pPr>
          </w:p>
        </w:tc>
        <w:tc>
          <w:tcPr>
            <w:tcW w:w="2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336FF">
            <w:pPr>
              <w:topLinePunct/>
              <w:autoSpaceDE w:val="0"/>
              <w:jc w:val="left"/>
              <w:rPr>
                <w:rFonts w:eastAsia="黑体"/>
                <w:szCs w:val="21"/>
              </w:rPr>
            </w:pPr>
          </w:p>
        </w:tc>
      </w:tr>
      <w:tr w14:paraId="3A7352F9">
        <w:tblPrEx>
          <w:tblCellMar>
            <w:top w:w="0" w:type="dxa"/>
            <w:left w:w="0" w:type="dxa"/>
            <w:bottom w:w="0" w:type="dxa"/>
            <w:right w:w="0" w:type="dxa"/>
          </w:tblCellMar>
        </w:tblPrEx>
        <w:trPr>
          <w:trHeight w:val="360" w:hRule="atLeast"/>
          <w:jc w:val="center"/>
        </w:trPr>
        <w:tc>
          <w:tcPr>
            <w:tcW w:w="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B65AB">
            <w:pPr>
              <w:topLinePunct/>
              <w:autoSpaceDE w:val="0"/>
              <w:jc w:val="center"/>
              <w:textAlignment w:val="center"/>
              <w:rPr>
                <w:rFonts w:eastAsia="黑体"/>
                <w:szCs w:val="21"/>
              </w:rPr>
            </w:pPr>
            <w:r>
              <w:rPr>
                <w:rFonts w:eastAsia="黑体"/>
                <w:kern w:val="0"/>
                <w:szCs w:val="21"/>
              </w:rPr>
              <w:t>......</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0570D8A">
            <w:pPr>
              <w:topLinePunct/>
              <w:autoSpaceDE w:val="0"/>
              <w:rPr>
                <w:rFonts w:eastAsia="黑体"/>
                <w:szCs w:val="21"/>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47173">
            <w:pPr>
              <w:topLinePunct/>
              <w:autoSpaceDE w:val="0"/>
              <w:jc w:val="left"/>
              <w:rPr>
                <w:rFonts w:eastAsia="黑体"/>
                <w:szCs w:val="21"/>
              </w:rPr>
            </w:pP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BF121">
            <w:pPr>
              <w:topLinePunct/>
              <w:autoSpaceDE w:val="0"/>
              <w:jc w:val="left"/>
              <w:rPr>
                <w:rFonts w:eastAsia="黑体"/>
                <w:szCs w:val="21"/>
              </w:rPr>
            </w:pP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04E5A">
            <w:pPr>
              <w:topLinePunct/>
              <w:autoSpaceDE w:val="0"/>
              <w:jc w:val="left"/>
              <w:rPr>
                <w:rFonts w:eastAsia="黑体"/>
                <w:szCs w:val="21"/>
              </w:rPr>
            </w:pPr>
          </w:p>
        </w:tc>
        <w:tc>
          <w:tcPr>
            <w:tcW w:w="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7D6DA">
            <w:pPr>
              <w:topLinePunct/>
              <w:autoSpaceDE w:val="0"/>
              <w:jc w:val="left"/>
              <w:rPr>
                <w:rFonts w:eastAsia="黑体"/>
                <w:szCs w:val="21"/>
              </w:rPr>
            </w:pP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CA4C7">
            <w:pPr>
              <w:topLinePunct/>
              <w:autoSpaceDE w:val="0"/>
              <w:jc w:val="left"/>
              <w:rPr>
                <w:rFonts w:eastAsia="黑体"/>
                <w:szCs w:val="21"/>
              </w:rPr>
            </w:pPr>
          </w:p>
        </w:tc>
        <w:tc>
          <w:tcPr>
            <w:tcW w:w="2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3887C">
            <w:pPr>
              <w:topLinePunct/>
              <w:autoSpaceDE w:val="0"/>
              <w:jc w:val="left"/>
              <w:rPr>
                <w:rFonts w:eastAsia="黑体"/>
                <w:szCs w:val="21"/>
              </w:rPr>
            </w:pPr>
          </w:p>
        </w:tc>
        <w:tc>
          <w:tcPr>
            <w:tcW w:w="2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B7F59">
            <w:pPr>
              <w:topLinePunct/>
              <w:autoSpaceDE w:val="0"/>
              <w:jc w:val="left"/>
              <w:rPr>
                <w:rFonts w:eastAsia="黑体"/>
                <w:szCs w:val="21"/>
              </w:rPr>
            </w:pPr>
          </w:p>
        </w:tc>
      </w:tr>
      <w:tr w14:paraId="3E3CB214">
        <w:tblPrEx>
          <w:tblCellMar>
            <w:top w:w="0" w:type="dxa"/>
            <w:left w:w="0" w:type="dxa"/>
            <w:bottom w:w="0" w:type="dxa"/>
            <w:right w:w="0" w:type="dxa"/>
          </w:tblCellMar>
        </w:tblPrEx>
        <w:trPr>
          <w:trHeight w:val="1520" w:hRule="atLeast"/>
          <w:jc w:val="center"/>
        </w:trPr>
        <w:tc>
          <w:tcPr>
            <w:tcW w:w="9974"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850A4">
            <w:pPr>
              <w:topLinePunct/>
              <w:autoSpaceDE w:val="0"/>
              <w:ind w:left="420" w:hanging="420" w:hangingChars="200"/>
              <w:jc w:val="left"/>
              <w:textAlignment w:val="center"/>
              <w:rPr>
                <w:rFonts w:eastAsia="仿宋_GB2312"/>
                <w:kern w:val="0"/>
                <w:szCs w:val="21"/>
              </w:rPr>
            </w:pPr>
            <w:r>
              <w:rPr>
                <w:rFonts w:eastAsia="仿宋_GB2312"/>
                <w:kern w:val="0"/>
                <w:szCs w:val="21"/>
              </w:rPr>
              <w:t>提供链接的规范：</w:t>
            </w:r>
          </w:p>
          <w:p w14:paraId="684E58FB">
            <w:pPr>
              <w:topLinePunct/>
              <w:autoSpaceDE w:val="0"/>
              <w:ind w:left="420" w:hanging="420" w:hangingChars="200"/>
              <w:jc w:val="left"/>
              <w:textAlignment w:val="center"/>
              <w:rPr>
                <w:rFonts w:eastAsia="仿宋_GB2312"/>
                <w:kern w:val="0"/>
                <w:szCs w:val="21"/>
              </w:rPr>
            </w:pPr>
            <w:r>
              <w:rPr>
                <w:rFonts w:eastAsia="仿宋_GB2312"/>
                <w:kern w:val="0"/>
                <w:szCs w:val="21"/>
              </w:rPr>
              <w:t>1.需要提供包含域名的访问链接，且域名必须通过通管局ICP备案；</w:t>
            </w:r>
          </w:p>
          <w:p w14:paraId="01B8D20E">
            <w:pPr>
              <w:topLinePunct/>
              <w:autoSpaceDE w:val="0"/>
              <w:ind w:left="420" w:hanging="420" w:hangingChars="200"/>
              <w:jc w:val="left"/>
              <w:textAlignment w:val="center"/>
              <w:rPr>
                <w:rFonts w:eastAsia="黑体"/>
                <w:szCs w:val="21"/>
              </w:rPr>
            </w:pPr>
            <w:r>
              <w:rPr>
                <w:rFonts w:eastAsia="仿宋_GB2312"/>
                <w:kern w:val="0"/>
                <w:szCs w:val="21"/>
              </w:rPr>
              <w:t>2.提供的访问链接页面需要进行移动手机端展示适配。</w:t>
            </w:r>
          </w:p>
        </w:tc>
        <w:tc>
          <w:tcPr>
            <w:tcW w:w="2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C5BDA">
            <w:pPr>
              <w:topLinePunct/>
              <w:autoSpaceDE w:val="0"/>
              <w:ind w:left="420" w:hanging="420" w:hangingChars="200"/>
              <w:jc w:val="left"/>
              <w:textAlignment w:val="center"/>
              <w:rPr>
                <w:rFonts w:eastAsia="仿宋_GB2312"/>
                <w:kern w:val="0"/>
                <w:szCs w:val="21"/>
              </w:rPr>
            </w:pPr>
          </w:p>
        </w:tc>
      </w:tr>
    </w:tbl>
    <w:p w14:paraId="13E7B1B3">
      <w:pPr>
        <w:topLinePunct/>
        <w:autoSpaceDE w:val="0"/>
      </w:pPr>
    </w:p>
    <w:p w14:paraId="3AA71980">
      <w:pPr>
        <w:rPr>
          <w:rFonts w:ascii="仿宋_GB2312" w:eastAsia="仿宋_GB2312"/>
          <w:sz w:val="32"/>
          <w:szCs w:val="32"/>
        </w:rPr>
      </w:pPr>
    </w:p>
    <w:p w14:paraId="22AFC0FC"/>
    <w:sectPr>
      <w:headerReference r:id="rId3" w:type="default"/>
      <w:footerReference r:id="rId4" w:type="default"/>
      <w:pgSz w:w="16838" w:h="11906" w:orient="landscape"/>
      <w:pgMar w:top="1587" w:right="2098" w:bottom="1474" w:left="1984" w:header="720" w:footer="1247" w:gutter="0"/>
      <w:pgNumType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DF5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CA1451">
                          <w:pPr>
                            <w:pStyle w:val="5"/>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ECA1451">
                    <w:pPr>
                      <w:pStyle w:val="5"/>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4A26">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A7116"/>
    <w:multiLevelType w:val="singleLevel"/>
    <w:tmpl w:val="BBDA711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NmU2OTc5N2M4YzIzNzk5MTM3YjU3YWZkNDg5YTgifQ=="/>
  </w:docVars>
  <w:rsids>
    <w:rsidRoot w:val="361F7DA2"/>
    <w:rsid w:val="00043816"/>
    <w:rsid w:val="000605BA"/>
    <w:rsid w:val="001C0D9C"/>
    <w:rsid w:val="002D63A4"/>
    <w:rsid w:val="00305120"/>
    <w:rsid w:val="004D650F"/>
    <w:rsid w:val="007C25F5"/>
    <w:rsid w:val="009F1150"/>
    <w:rsid w:val="00FC5644"/>
    <w:rsid w:val="01844169"/>
    <w:rsid w:val="03C164EA"/>
    <w:rsid w:val="199D3F96"/>
    <w:rsid w:val="1E5C1BFC"/>
    <w:rsid w:val="2598521D"/>
    <w:rsid w:val="273E42AC"/>
    <w:rsid w:val="2B01079C"/>
    <w:rsid w:val="2C51045A"/>
    <w:rsid w:val="2E0A03D8"/>
    <w:rsid w:val="361F7DA2"/>
    <w:rsid w:val="37955E55"/>
    <w:rsid w:val="39D709A6"/>
    <w:rsid w:val="463D7DE3"/>
    <w:rsid w:val="485D651B"/>
    <w:rsid w:val="4B9F4E56"/>
    <w:rsid w:val="4D067DF5"/>
    <w:rsid w:val="74DA2B1D"/>
    <w:rsid w:val="79A21147"/>
    <w:rsid w:val="79EA4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font31"/>
    <w:basedOn w:val="9"/>
    <w:qFormat/>
    <w:uiPriority w:val="0"/>
    <w:rPr>
      <w:rFonts w:ascii="仿宋" w:eastAsia="仿宋" w:cs="仿宋"/>
      <w:b/>
      <w:color w:val="000000"/>
      <w:sz w:val="32"/>
      <w:szCs w:val="32"/>
      <w:u w:val="none"/>
    </w:rPr>
  </w:style>
  <w:style w:type="character" w:customStyle="1" w:styleId="12">
    <w:name w:val="font01"/>
    <w:basedOn w:val="9"/>
    <w:qFormat/>
    <w:uiPriority w:val="0"/>
    <w:rPr>
      <w:rFonts w:ascii="仿宋" w:eastAsia="仿宋" w:cs="仿宋"/>
      <w:color w:val="000000"/>
      <w:sz w:val="28"/>
      <w:szCs w:val="28"/>
      <w:u w:val="none"/>
    </w:r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eastAsia" w:ascii="宋体" w:hAnsi="宋体" w:eastAsia="宋体" w:cs="宋体"/>
      <w:color w:val="000000"/>
      <w:sz w:val="22"/>
      <w:szCs w:val="22"/>
      <w:u w:val="none"/>
    </w:rPr>
  </w:style>
  <w:style w:type="character" w:customStyle="1" w:styleId="15">
    <w:name w:val="font11"/>
    <w:basedOn w:val="9"/>
    <w:qFormat/>
    <w:uiPriority w:val="0"/>
    <w:rPr>
      <w:rFonts w:hint="eastAsia" w:ascii="宋体" w:hAnsi="宋体" w:eastAsia="宋体" w:cs="宋体"/>
      <w:b/>
      <w:color w:val="000000"/>
      <w:sz w:val="22"/>
      <w:szCs w:val="22"/>
      <w:u w:val="none"/>
    </w:rPr>
  </w:style>
  <w:style w:type="character" w:customStyle="1" w:styleId="16">
    <w:name w:val="font21"/>
    <w:basedOn w:val="9"/>
    <w:qFormat/>
    <w:uiPriority w:val="0"/>
    <w:rPr>
      <w:rFonts w:hint="eastAsia" w:ascii="宋体" w:hAnsi="宋体" w:eastAsia="宋体" w:cs="宋体"/>
      <w:b/>
      <w:color w:val="000000"/>
      <w:sz w:val="22"/>
      <w:szCs w:val="22"/>
      <w:u w:val="none"/>
    </w:rPr>
  </w:style>
  <w:style w:type="character" w:customStyle="1" w:styleId="17">
    <w:name w:val="页眉 Char"/>
    <w:basedOn w:val="9"/>
    <w:link w:val="6"/>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2220</Words>
  <Characters>2323</Characters>
  <Lines>33</Lines>
  <Paragraphs>9</Paragraphs>
  <TotalTime>31</TotalTime>
  <ScaleCrop>false</ScaleCrop>
  <LinksUpToDate>false</LinksUpToDate>
  <CharactersWithSpaces>2343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2025-10-11T00:36:00Z</dcterms:created>
  <dc:creator>ybj</dc:creator>
  <cp:lastModifiedBy>赵艳梅</cp:lastModifiedBy>
  <cp:lastPrinted>2025-10-11T01:15:00Z</cp:lastPrinted>
  <dcterms:modified xsi:type="dcterms:W3CDTF">2025-10-11T01:34:15Z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6F80CEEA4CC24F2087D31D66E9C0999C_13</vt:lpwstr>
  </property>
</Properties>
</file>